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C5" w:rsidRPr="00651499" w:rsidRDefault="00D347C5" w:rsidP="00D347C5">
      <w:pPr>
        <w:jc w:val="center"/>
        <w:rPr>
          <w:rFonts w:ascii="Arial" w:hAnsi="Arial" w:cs="Arial"/>
          <w:bCs/>
          <w:sz w:val="44"/>
          <w:szCs w:val="44"/>
        </w:rPr>
      </w:pPr>
      <w:r w:rsidRPr="00651499">
        <w:rPr>
          <w:rFonts w:ascii="Arial" w:hAnsi="Arial" w:cs="Arial"/>
          <w:bCs/>
          <w:sz w:val="44"/>
          <w:szCs w:val="44"/>
        </w:rPr>
        <w:t>ECE 20</w:t>
      </w:r>
      <w:r w:rsidR="0034527B">
        <w:rPr>
          <w:rFonts w:ascii="Arial" w:hAnsi="Arial" w:cs="Arial"/>
          <w:bCs/>
          <w:sz w:val="44"/>
          <w:szCs w:val="44"/>
        </w:rPr>
        <w:t>4</w:t>
      </w:r>
      <w:r w:rsidR="005934F6">
        <w:rPr>
          <w:rFonts w:ascii="Arial" w:hAnsi="Arial" w:cs="Arial"/>
          <w:bCs/>
          <w:sz w:val="44"/>
          <w:szCs w:val="44"/>
        </w:rPr>
        <w:t xml:space="preserve"> - </w:t>
      </w:r>
      <w:r w:rsidR="0034527B">
        <w:rPr>
          <w:rFonts w:ascii="Arial" w:hAnsi="Arial" w:cs="Arial"/>
          <w:bCs/>
          <w:sz w:val="44"/>
          <w:szCs w:val="44"/>
        </w:rPr>
        <w:t>A</w:t>
      </w:r>
      <w:r w:rsidRPr="00651499">
        <w:rPr>
          <w:rFonts w:ascii="Arial" w:hAnsi="Arial" w:cs="Arial"/>
          <w:bCs/>
          <w:sz w:val="44"/>
          <w:szCs w:val="44"/>
        </w:rPr>
        <w:t>C CIRCUITS</w:t>
      </w:r>
    </w:p>
    <w:p w:rsidR="00D347C5" w:rsidRPr="00684625" w:rsidRDefault="00D347C5" w:rsidP="00D347C5">
      <w:pPr>
        <w:jc w:val="center"/>
        <w:rPr>
          <w:rFonts w:ascii="Arial" w:hAnsi="Arial" w:cs="Arial"/>
          <w:bCs/>
          <w:sz w:val="36"/>
          <w:szCs w:val="36"/>
        </w:rPr>
      </w:pPr>
    </w:p>
    <w:p w:rsidR="00D347C5" w:rsidRPr="00651499" w:rsidRDefault="005934F6" w:rsidP="00D347C5">
      <w:pP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 xml:space="preserve">Lab </w:t>
      </w:r>
      <w:r w:rsidR="0006297F">
        <w:rPr>
          <w:rFonts w:ascii="Arial" w:hAnsi="Arial" w:cs="Arial"/>
          <w:bCs/>
          <w:sz w:val="36"/>
          <w:szCs w:val="36"/>
        </w:rPr>
        <w:t>9</w:t>
      </w:r>
      <w:r w:rsidR="00D347C5" w:rsidRPr="00651499">
        <w:rPr>
          <w:rFonts w:ascii="Arial" w:hAnsi="Arial" w:cs="Arial"/>
          <w:bCs/>
          <w:sz w:val="36"/>
          <w:szCs w:val="36"/>
        </w:rPr>
        <w:t xml:space="preserve"> </w:t>
      </w:r>
      <w:r>
        <w:rPr>
          <w:rFonts w:ascii="Arial" w:hAnsi="Arial" w:cs="Arial"/>
          <w:bCs/>
          <w:sz w:val="36"/>
          <w:szCs w:val="36"/>
        </w:rPr>
        <w:t>-</w:t>
      </w:r>
      <w:r w:rsidR="00D347C5" w:rsidRPr="00651499">
        <w:rPr>
          <w:rFonts w:ascii="Arial" w:hAnsi="Arial" w:cs="Arial"/>
          <w:bCs/>
          <w:sz w:val="36"/>
          <w:szCs w:val="36"/>
        </w:rPr>
        <w:t xml:space="preserve"> </w:t>
      </w:r>
      <w:r w:rsidR="0006297F">
        <w:rPr>
          <w:rFonts w:ascii="Arial" w:hAnsi="Arial" w:cs="Arial"/>
          <w:sz w:val="36"/>
          <w:szCs w:val="20"/>
        </w:rPr>
        <w:t>Transformer Equivalent Circuit</w:t>
      </w:r>
    </w:p>
    <w:p w:rsidR="00D347C5" w:rsidRDefault="00D347C5" w:rsidP="00D347C5">
      <w:pPr>
        <w:jc w:val="both"/>
        <w:rPr>
          <w:rFonts w:ascii="Arial" w:hAnsi="Arial" w:cs="Arial"/>
        </w:rPr>
      </w:pPr>
    </w:p>
    <w:p w:rsidR="009905DA" w:rsidRPr="005F1B37" w:rsidRDefault="009905DA" w:rsidP="009905DA">
      <w:pPr>
        <w:ind w:left="720" w:hanging="720"/>
        <w:jc w:val="both"/>
        <w:rPr>
          <w:rFonts w:ascii="Arial" w:hAnsi="Arial" w:cs="Arial"/>
        </w:rPr>
      </w:pPr>
      <w:r w:rsidRPr="005F1B37">
        <w:rPr>
          <w:rFonts w:ascii="Arial" w:hAnsi="Arial" w:cs="Arial"/>
        </w:rPr>
        <w:t>The objectives of this laboratory experiment are:</w:t>
      </w:r>
    </w:p>
    <w:p w:rsidR="00861E4D" w:rsidRPr="005F1B37" w:rsidRDefault="00861E4D" w:rsidP="00861E4D">
      <w:pPr>
        <w:tabs>
          <w:tab w:val="left" w:pos="720"/>
        </w:tabs>
        <w:ind w:left="720" w:hanging="720"/>
        <w:jc w:val="both"/>
        <w:rPr>
          <w:rFonts w:ascii="Arial" w:hAnsi="Arial" w:cs="Arial"/>
        </w:rPr>
      </w:pPr>
      <w:r w:rsidRPr="005F1B37">
        <w:rPr>
          <w:rFonts w:ascii="Arial" w:hAnsi="Arial" w:cs="Arial"/>
        </w:rPr>
        <w:t>1.</w:t>
      </w:r>
      <w:r w:rsidRPr="005F1B37">
        <w:rPr>
          <w:rFonts w:ascii="Arial" w:hAnsi="Arial" w:cs="Arial"/>
        </w:rPr>
        <w:tab/>
        <w:t>Gain an understanding of the concept of modeling a single-phase transformer as an equivalent electrical circuit.</w:t>
      </w:r>
    </w:p>
    <w:p w:rsidR="00D347C5" w:rsidRPr="005F1B37" w:rsidRDefault="00861E4D" w:rsidP="00861E4D">
      <w:pPr>
        <w:tabs>
          <w:tab w:val="left" w:pos="720"/>
        </w:tabs>
        <w:ind w:left="720" w:hanging="720"/>
        <w:jc w:val="both"/>
        <w:rPr>
          <w:rFonts w:ascii="Arial" w:hAnsi="Arial" w:cs="Arial"/>
        </w:rPr>
      </w:pPr>
      <w:r w:rsidRPr="005F1B37">
        <w:rPr>
          <w:rFonts w:ascii="Arial" w:hAnsi="Arial" w:cs="Arial"/>
        </w:rPr>
        <w:t>2.</w:t>
      </w:r>
      <w:r w:rsidRPr="005F1B37">
        <w:rPr>
          <w:rFonts w:ascii="Arial" w:hAnsi="Arial" w:cs="Arial"/>
        </w:rPr>
        <w:tab/>
        <w:t xml:space="preserve">Measure the efficiency and voltage regulation of a single-phase transformer and compare them to the values predicted by the equivalent circuit. </w:t>
      </w:r>
    </w:p>
    <w:p w:rsidR="00D347C5" w:rsidRPr="009905DA" w:rsidRDefault="00D347C5" w:rsidP="00D347C5">
      <w:pPr>
        <w:ind w:firstLine="720"/>
        <w:jc w:val="both"/>
        <w:rPr>
          <w:rFonts w:ascii="Arial" w:hAnsi="Arial" w:cs="Arial"/>
        </w:rPr>
        <w:sectPr w:rsidR="00D347C5" w:rsidRPr="009905DA" w:rsidSect="00CF3C41">
          <w:footerReference w:type="default" r:id="rId9"/>
          <w:type w:val="continuous"/>
          <w:pgSz w:w="12240" w:h="15840"/>
          <w:pgMar w:top="1440" w:right="1440" w:bottom="360" w:left="1440" w:header="720" w:footer="360" w:gutter="0"/>
          <w:cols w:space="720"/>
          <w:noEndnote/>
          <w:docGrid w:linePitch="326"/>
        </w:sectPr>
      </w:pPr>
    </w:p>
    <w:p w:rsidR="00D347C5" w:rsidRDefault="00D347C5" w:rsidP="00D347C5">
      <w:pPr>
        <w:jc w:val="both"/>
        <w:rPr>
          <w:rFonts w:ascii="Arial" w:hAnsi="Arial" w:cs="Arial"/>
        </w:rPr>
      </w:pPr>
    </w:p>
    <w:p w:rsidR="005934F6" w:rsidRPr="009905DA" w:rsidRDefault="005934F6" w:rsidP="00D347C5">
      <w:pPr>
        <w:jc w:val="both"/>
        <w:rPr>
          <w:rFonts w:ascii="Arial" w:hAnsi="Arial" w:cs="Arial"/>
        </w:rPr>
      </w:pPr>
    </w:p>
    <w:p w:rsidR="00D347C5" w:rsidRPr="00651499" w:rsidRDefault="00D347C5" w:rsidP="00D347C5">
      <w:pPr>
        <w:tabs>
          <w:tab w:val="center" w:pos="2462"/>
        </w:tabs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1.0   </w:t>
      </w:r>
      <w:r w:rsidRPr="00651499">
        <w:rPr>
          <w:rFonts w:ascii="Arial" w:hAnsi="Arial" w:cs="Arial"/>
          <w:bCs/>
          <w:sz w:val="32"/>
          <w:szCs w:val="32"/>
        </w:rPr>
        <w:t>PRE-LAB</w:t>
      </w:r>
    </w:p>
    <w:p w:rsidR="00D347C5" w:rsidRDefault="00D347C5" w:rsidP="00D347C5">
      <w:pPr>
        <w:ind w:hanging="540"/>
        <w:jc w:val="both"/>
        <w:rPr>
          <w:rFonts w:ascii="Arial" w:hAnsi="Arial" w:cs="Arial"/>
        </w:rPr>
      </w:pPr>
    </w:p>
    <w:p w:rsidR="00D347C5" w:rsidRDefault="00D347C5" w:rsidP="00D347C5">
      <w:p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>
        <w:rPr>
          <w:rFonts w:ascii="Arial" w:hAnsi="Arial" w:cs="Arial"/>
        </w:rPr>
        <w:tab/>
        <w:t xml:space="preserve">Read the complete laboratory procedure and be ready to apply it to your work.  If you do not understand anything in the lab procedure, go and ask your instructor </w:t>
      </w:r>
      <w:r>
        <w:rPr>
          <w:rFonts w:ascii="Arial" w:hAnsi="Arial"/>
        </w:rPr>
        <w:t>—</w:t>
      </w:r>
      <w:r>
        <w:rPr>
          <w:rFonts w:ascii="Arial" w:hAnsi="Arial" w:cs="Arial"/>
        </w:rPr>
        <w:t xml:space="preserve"> don’t wait until the lab has started; remember, the instructor has to deal with fifteen groups and you will be “waiting in line”.  Note that “waiting in line” is not a valid excuse for failing to finish the lab.  You are expected to “budget your time” in lab and not waste it socializing. </w:t>
      </w:r>
    </w:p>
    <w:p w:rsidR="00D347C5" w:rsidRDefault="00D347C5" w:rsidP="00D347C5">
      <w:pPr>
        <w:ind w:hanging="720"/>
        <w:jc w:val="both"/>
        <w:rPr>
          <w:rFonts w:ascii="Arial" w:hAnsi="Arial" w:cs="Arial"/>
        </w:rPr>
      </w:pPr>
    </w:p>
    <w:p w:rsidR="000124FD" w:rsidRPr="00D55072" w:rsidRDefault="00AD11C9" w:rsidP="001E2E7E">
      <w:pPr>
        <w:ind w:hanging="720"/>
        <w:jc w:val="both"/>
        <w:rPr>
          <w:rFonts w:ascii="Arial" w:hAnsi="Arial" w:cs="Arial"/>
        </w:rPr>
      </w:pPr>
      <w:r w:rsidRPr="00AD11C9">
        <w:rPr>
          <w:rFonts w:ascii="Arial" w:hAnsi="Arial" w:cs="Arial"/>
        </w:rPr>
        <w:t>1.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 w:rsidR="00602732" w:rsidRPr="00D55072">
        <w:rPr>
          <w:rFonts w:ascii="Arial" w:hAnsi="Arial" w:cs="Arial"/>
        </w:rPr>
        <w:t>Determine the approximate equivalent circuit</w:t>
      </w:r>
      <w:r w:rsidR="00597EC2" w:rsidRPr="00D55072">
        <w:rPr>
          <w:rFonts w:ascii="Arial" w:hAnsi="Arial" w:cs="Arial"/>
        </w:rPr>
        <w:t xml:space="preserve"> (shown in Figure 1)</w:t>
      </w:r>
      <w:r w:rsidR="00602732" w:rsidRPr="00D55072">
        <w:rPr>
          <w:rFonts w:ascii="Arial" w:hAnsi="Arial" w:cs="Arial"/>
        </w:rPr>
        <w:t xml:space="preserve"> for a single-phase transformer that has a </w:t>
      </w:r>
      <w:proofErr w:type="gramStart"/>
      <w:r w:rsidR="00602732" w:rsidRPr="00D55072">
        <w:rPr>
          <w:rFonts w:ascii="Arial" w:hAnsi="Arial" w:cs="Arial"/>
        </w:rPr>
        <w:t>turns</w:t>
      </w:r>
      <w:proofErr w:type="gramEnd"/>
      <w:r w:rsidR="00602732" w:rsidRPr="00D55072">
        <w:rPr>
          <w:rFonts w:ascii="Arial" w:hAnsi="Arial" w:cs="Arial"/>
        </w:rPr>
        <w:t xml:space="preserve"> ratio of 1:1 and the following test data:</w:t>
      </w:r>
    </w:p>
    <w:p w:rsidR="005934F6" w:rsidRDefault="005934F6" w:rsidP="00602732">
      <w:pPr>
        <w:tabs>
          <w:tab w:val="left" w:pos="360"/>
          <w:tab w:val="left" w:pos="2160"/>
          <w:tab w:val="left" w:pos="3600"/>
          <w:tab w:val="left" w:pos="5040"/>
          <w:tab w:val="left" w:pos="6480"/>
        </w:tabs>
        <w:jc w:val="both"/>
        <w:rPr>
          <w:rFonts w:ascii="Arial" w:hAnsi="Arial" w:cs="Arial"/>
          <w:i/>
          <w:u w:val="single"/>
        </w:rPr>
      </w:pPr>
    </w:p>
    <w:p w:rsidR="00602732" w:rsidRPr="00D55072" w:rsidRDefault="00602732" w:rsidP="00602732">
      <w:pPr>
        <w:tabs>
          <w:tab w:val="left" w:pos="360"/>
          <w:tab w:val="left" w:pos="2160"/>
          <w:tab w:val="left" w:pos="3600"/>
          <w:tab w:val="left" w:pos="5040"/>
          <w:tab w:val="left" w:pos="6480"/>
        </w:tabs>
        <w:jc w:val="both"/>
        <w:rPr>
          <w:rFonts w:ascii="Arial" w:hAnsi="Arial" w:cs="Arial"/>
        </w:rPr>
      </w:pPr>
      <w:r w:rsidRPr="00D55072">
        <w:rPr>
          <w:rFonts w:ascii="Arial" w:hAnsi="Arial" w:cs="Arial"/>
          <w:i/>
          <w:u w:val="single"/>
        </w:rPr>
        <w:t xml:space="preserve">Open-Circuit Test: </w:t>
      </w:r>
      <w:r w:rsidRPr="00D55072">
        <w:rPr>
          <w:rFonts w:ascii="Arial" w:hAnsi="Arial" w:cs="Arial"/>
        </w:rPr>
        <w:tab/>
        <w:t>V = 120 V,</w:t>
      </w:r>
      <w:r w:rsidRPr="00D55072">
        <w:rPr>
          <w:rFonts w:ascii="Arial" w:hAnsi="Arial" w:cs="Arial"/>
        </w:rPr>
        <w:tab/>
        <w:t>I = 0.042 A,</w:t>
      </w:r>
      <w:r w:rsidRPr="00D55072">
        <w:rPr>
          <w:rFonts w:ascii="Arial" w:hAnsi="Arial" w:cs="Arial"/>
        </w:rPr>
        <w:tab/>
        <w:t>P = 3.28 W</w:t>
      </w:r>
    </w:p>
    <w:p w:rsidR="00602732" w:rsidRDefault="00602732" w:rsidP="00602732">
      <w:pPr>
        <w:tabs>
          <w:tab w:val="left" w:pos="360"/>
          <w:tab w:val="left" w:pos="2160"/>
          <w:tab w:val="left" w:pos="3600"/>
          <w:tab w:val="left" w:pos="5040"/>
        </w:tabs>
        <w:jc w:val="both"/>
        <w:rPr>
          <w:rFonts w:ascii="Arial" w:hAnsi="Arial" w:cs="Arial"/>
        </w:rPr>
      </w:pPr>
      <w:r w:rsidRPr="00D55072">
        <w:rPr>
          <w:rFonts w:ascii="Arial" w:hAnsi="Arial" w:cs="Arial"/>
          <w:i/>
          <w:u w:val="single"/>
        </w:rPr>
        <w:t xml:space="preserve">Short-Circuit Test: </w:t>
      </w:r>
      <w:r w:rsidRPr="00D55072">
        <w:rPr>
          <w:rFonts w:ascii="Arial" w:hAnsi="Arial" w:cs="Arial"/>
        </w:rPr>
        <w:tab/>
        <w:t>V = 6.9 V,</w:t>
      </w:r>
      <w:r w:rsidRPr="00D55072">
        <w:rPr>
          <w:rFonts w:ascii="Arial" w:hAnsi="Arial" w:cs="Arial"/>
        </w:rPr>
        <w:tab/>
        <w:t xml:space="preserve">I = 1.0    A, </w:t>
      </w:r>
      <w:r w:rsidRPr="00D55072">
        <w:rPr>
          <w:rFonts w:ascii="Arial" w:hAnsi="Arial" w:cs="Arial"/>
        </w:rPr>
        <w:tab/>
        <w:t>P = 6.8   W</w:t>
      </w:r>
    </w:p>
    <w:p w:rsidR="005934F6" w:rsidRPr="00D55072" w:rsidRDefault="005934F6" w:rsidP="00602732">
      <w:pPr>
        <w:tabs>
          <w:tab w:val="left" w:pos="360"/>
          <w:tab w:val="left" w:pos="2160"/>
          <w:tab w:val="left" w:pos="3600"/>
          <w:tab w:val="left" w:pos="5040"/>
        </w:tabs>
        <w:jc w:val="both"/>
        <w:rPr>
          <w:rFonts w:ascii="Arial" w:hAnsi="Arial" w:cs="Arial"/>
        </w:rPr>
      </w:pPr>
    </w:p>
    <w:p w:rsidR="00597EC2" w:rsidRPr="00D55072" w:rsidRDefault="0088078A" w:rsidP="00597EC2">
      <w:pPr>
        <w:tabs>
          <w:tab w:val="left" w:pos="360"/>
          <w:tab w:val="left" w:pos="2160"/>
          <w:tab w:val="left" w:pos="3600"/>
          <w:tab w:val="left" w:pos="5040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678680" cy="2232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73" t="-2963" r="-1373" b="-2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4F6" w:rsidRDefault="005934F6" w:rsidP="00597EC2">
      <w:pPr>
        <w:tabs>
          <w:tab w:val="left" w:pos="360"/>
          <w:tab w:val="left" w:pos="2160"/>
          <w:tab w:val="left" w:pos="3600"/>
          <w:tab w:val="left" w:pos="5040"/>
        </w:tabs>
        <w:jc w:val="center"/>
        <w:rPr>
          <w:rFonts w:ascii="Arial" w:hAnsi="Arial" w:cs="Arial"/>
          <w:b/>
          <w:sz w:val="20"/>
          <w:szCs w:val="20"/>
        </w:rPr>
      </w:pPr>
    </w:p>
    <w:p w:rsidR="00597EC2" w:rsidRPr="00D55072" w:rsidRDefault="00597EC2" w:rsidP="00597EC2">
      <w:pPr>
        <w:tabs>
          <w:tab w:val="left" w:pos="360"/>
          <w:tab w:val="left" w:pos="2160"/>
          <w:tab w:val="left" w:pos="3600"/>
          <w:tab w:val="left" w:pos="5040"/>
        </w:tabs>
        <w:jc w:val="center"/>
        <w:rPr>
          <w:rFonts w:ascii="Arial" w:hAnsi="Arial" w:cs="Arial"/>
        </w:rPr>
      </w:pPr>
      <w:r w:rsidRPr="00D55072">
        <w:rPr>
          <w:rFonts w:ascii="Arial" w:hAnsi="Arial" w:cs="Arial"/>
          <w:b/>
          <w:sz w:val="20"/>
          <w:szCs w:val="20"/>
        </w:rPr>
        <w:t xml:space="preserve">Figure 1 - </w:t>
      </w:r>
      <w:r w:rsidRPr="00D55072">
        <w:rPr>
          <w:rFonts w:ascii="Arial" w:hAnsi="Arial" w:cs="Arial"/>
          <w:b/>
          <w:i/>
          <w:sz w:val="20"/>
          <w:szCs w:val="20"/>
        </w:rPr>
        <w:t>Transformer Approximate Equivalent Circuit.</w:t>
      </w:r>
    </w:p>
    <w:p w:rsidR="000124FD" w:rsidRPr="00D55072" w:rsidRDefault="000124FD" w:rsidP="00AD11C9">
      <w:pPr>
        <w:ind w:hanging="720"/>
        <w:jc w:val="both"/>
        <w:rPr>
          <w:rFonts w:ascii="Arial" w:hAnsi="Arial" w:cs="Arial"/>
        </w:rPr>
      </w:pPr>
    </w:p>
    <w:p w:rsidR="000124FD" w:rsidRPr="00D55072" w:rsidRDefault="000124FD" w:rsidP="00AD11C9">
      <w:pPr>
        <w:ind w:hanging="720"/>
        <w:jc w:val="both"/>
        <w:rPr>
          <w:rFonts w:ascii="Arial" w:hAnsi="Arial" w:cs="Arial"/>
        </w:rPr>
        <w:sectPr w:rsidR="000124FD" w:rsidRPr="00D55072" w:rsidSect="00101434">
          <w:headerReference w:type="default" r:id="rId11"/>
          <w:type w:val="continuous"/>
          <w:pgSz w:w="12240" w:h="15840"/>
          <w:pgMar w:top="1440" w:right="1440" w:bottom="360" w:left="1440" w:header="1080" w:footer="360" w:gutter="0"/>
          <w:cols w:space="360"/>
          <w:noEndnote/>
        </w:sectPr>
      </w:pPr>
    </w:p>
    <w:p w:rsidR="00DD778F" w:rsidRPr="00D55072" w:rsidRDefault="00800FE5" w:rsidP="001E2E7E">
      <w:pPr>
        <w:ind w:hanging="720"/>
        <w:jc w:val="both"/>
        <w:rPr>
          <w:rFonts w:ascii="Arial" w:hAnsi="Arial" w:cs="Arial"/>
        </w:rPr>
      </w:pPr>
      <w:r w:rsidRPr="00D55072">
        <w:rPr>
          <w:rFonts w:ascii="Arial" w:hAnsi="Arial" w:cs="Arial"/>
        </w:rPr>
        <w:lastRenderedPageBreak/>
        <w:t>1.3</w:t>
      </w:r>
      <w:r w:rsidRPr="00D55072">
        <w:rPr>
          <w:rFonts w:ascii="Arial" w:hAnsi="Arial" w:cs="Arial"/>
        </w:rPr>
        <w:tab/>
      </w:r>
      <w:r w:rsidR="00602732" w:rsidRPr="00D55072">
        <w:rPr>
          <w:rFonts w:ascii="Arial" w:hAnsi="Arial" w:cs="Arial"/>
        </w:rPr>
        <w:t xml:space="preserve">Determine the </w:t>
      </w:r>
      <w:r w:rsidR="002B4177">
        <w:rPr>
          <w:rFonts w:ascii="Arial" w:hAnsi="Arial" w:cs="Arial"/>
        </w:rPr>
        <w:t>v</w:t>
      </w:r>
      <w:r w:rsidR="00602732" w:rsidRPr="00D55072">
        <w:rPr>
          <w:rFonts w:ascii="Arial" w:hAnsi="Arial" w:cs="Arial"/>
        </w:rPr>
        <w:t xml:space="preserve">oltage </w:t>
      </w:r>
      <w:r w:rsidR="002B4177">
        <w:rPr>
          <w:rFonts w:ascii="Arial" w:hAnsi="Arial" w:cs="Arial"/>
        </w:rPr>
        <w:t>r</w:t>
      </w:r>
      <w:r w:rsidR="00602732" w:rsidRPr="00D55072">
        <w:rPr>
          <w:rFonts w:ascii="Arial" w:hAnsi="Arial" w:cs="Arial"/>
        </w:rPr>
        <w:t xml:space="preserve">egulation and </w:t>
      </w:r>
      <w:r w:rsidR="002B4177">
        <w:rPr>
          <w:rFonts w:ascii="Arial" w:hAnsi="Arial" w:cs="Arial"/>
        </w:rPr>
        <w:t>e</w:t>
      </w:r>
      <w:r w:rsidR="00602732" w:rsidRPr="00D55072">
        <w:rPr>
          <w:rFonts w:ascii="Arial" w:hAnsi="Arial" w:cs="Arial"/>
        </w:rPr>
        <w:t>fficiency of this transformer when it supplies its rated load (120 VA, 120 V) at 0.8 lag power factor</w:t>
      </w:r>
      <w:r w:rsidR="001E2E7E" w:rsidRPr="00D55072">
        <w:rPr>
          <w:rFonts w:ascii="Arial" w:hAnsi="Arial" w:cs="Arial"/>
        </w:rPr>
        <w:t>.</w:t>
      </w:r>
    </w:p>
    <w:p w:rsidR="001E2E7E" w:rsidRPr="0054782A" w:rsidRDefault="001E2E7E" w:rsidP="001E2E7E">
      <w:pPr>
        <w:ind w:hanging="720"/>
        <w:jc w:val="both"/>
        <w:rPr>
          <w:rFonts w:ascii="Arial" w:hAnsi="Arial" w:cs="Arial"/>
        </w:rPr>
      </w:pPr>
    </w:p>
    <w:p w:rsidR="003F49E0" w:rsidRDefault="00800FE5" w:rsidP="00602732">
      <w:pPr>
        <w:tabs>
          <w:tab w:val="left" w:pos="0"/>
        </w:tabs>
        <w:ind w:hanging="7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1.4</w:t>
      </w:r>
      <w:r w:rsidR="001E2E7E">
        <w:rPr>
          <w:rFonts w:ascii="Arial" w:hAnsi="Arial" w:cs="Arial"/>
        </w:rPr>
        <w:tab/>
      </w:r>
      <w:r w:rsidR="003F49E0">
        <w:rPr>
          <w:rFonts w:ascii="Arial" w:hAnsi="Arial" w:cs="Arial"/>
        </w:rPr>
        <w:t xml:space="preserve">Submit a photocopy of the pre-lab at the </w:t>
      </w:r>
      <w:r w:rsidR="003F49E0" w:rsidRPr="003860BC">
        <w:rPr>
          <w:rFonts w:ascii="Arial" w:hAnsi="Arial" w:cs="Arial"/>
          <w:b/>
          <w:i/>
        </w:rPr>
        <w:t>start of</w:t>
      </w:r>
      <w:r w:rsidR="00FB0428">
        <w:rPr>
          <w:rFonts w:ascii="Arial" w:hAnsi="Arial" w:cs="Arial"/>
          <w:b/>
          <w:i/>
        </w:rPr>
        <w:t xml:space="preserve"> the </w:t>
      </w:r>
      <w:r w:rsidR="003F49E0" w:rsidRPr="003860BC">
        <w:rPr>
          <w:rFonts w:ascii="Arial" w:hAnsi="Arial" w:cs="Arial"/>
          <w:b/>
          <w:i/>
        </w:rPr>
        <w:t>lab</w:t>
      </w:r>
      <w:r w:rsidR="00FB0428">
        <w:rPr>
          <w:rFonts w:ascii="Arial" w:hAnsi="Arial" w:cs="Arial"/>
          <w:b/>
          <w:i/>
        </w:rPr>
        <w:t xml:space="preserve"> period</w:t>
      </w:r>
      <w:r w:rsidR="003F49E0" w:rsidRPr="003860BC">
        <w:rPr>
          <w:rFonts w:ascii="Arial" w:hAnsi="Arial" w:cs="Arial"/>
          <w:b/>
          <w:i/>
        </w:rPr>
        <w:t>.</w:t>
      </w:r>
    </w:p>
    <w:p w:rsidR="003F49E0" w:rsidRDefault="003F49E0" w:rsidP="00D347C5">
      <w:pPr>
        <w:ind w:hanging="720"/>
        <w:jc w:val="both"/>
        <w:rPr>
          <w:rFonts w:ascii="Arial" w:hAnsi="Arial" w:cs="Arial"/>
        </w:rPr>
      </w:pPr>
    </w:p>
    <w:p w:rsidR="0088078A" w:rsidRDefault="005934F6" w:rsidP="0088078A">
      <w:p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1.5</w:t>
      </w:r>
      <w:r>
        <w:rPr>
          <w:rFonts w:ascii="Arial" w:hAnsi="Arial" w:cs="Arial"/>
        </w:rPr>
        <w:tab/>
        <w:t>Follow the instructions for keeping lab notebooks (Lab B) in the</w:t>
      </w:r>
      <w:r w:rsidRPr="00D30A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course webpage.   </w:t>
      </w:r>
    </w:p>
    <w:p w:rsidR="0088078A" w:rsidRDefault="0088078A" w:rsidP="0088078A">
      <w:pPr>
        <w:ind w:hanging="720"/>
        <w:jc w:val="both"/>
        <w:rPr>
          <w:rFonts w:ascii="Arial" w:hAnsi="Arial" w:cs="Arial"/>
        </w:rPr>
      </w:pPr>
    </w:p>
    <w:p w:rsidR="0088078A" w:rsidRDefault="0088078A" w:rsidP="0088078A">
      <w:pPr>
        <w:ind w:hanging="720"/>
        <w:jc w:val="both"/>
        <w:rPr>
          <w:rFonts w:ascii="Arial" w:hAnsi="Arial" w:cs="Arial"/>
        </w:rPr>
      </w:pPr>
    </w:p>
    <w:p w:rsidR="00D347C5" w:rsidRPr="00651499" w:rsidRDefault="00D347C5" w:rsidP="0088078A">
      <w:pPr>
        <w:ind w:hanging="720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2.0   </w:t>
      </w:r>
      <w:r w:rsidRPr="00651499">
        <w:rPr>
          <w:rFonts w:ascii="Arial" w:hAnsi="Arial" w:cs="Arial"/>
          <w:bCs/>
          <w:sz w:val="32"/>
          <w:szCs w:val="32"/>
        </w:rPr>
        <w:t>LAB PROCEDURE</w:t>
      </w:r>
    </w:p>
    <w:p w:rsidR="000E6930" w:rsidRPr="00902007" w:rsidRDefault="000E6930" w:rsidP="003F49E0">
      <w:pPr>
        <w:ind w:hanging="720"/>
        <w:jc w:val="both"/>
        <w:rPr>
          <w:rFonts w:ascii="Arial" w:hAnsi="Arial" w:cs="Arial"/>
        </w:rPr>
      </w:pPr>
    </w:p>
    <w:p w:rsidR="00072CC7" w:rsidRDefault="003F49E0" w:rsidP="006B735C">
      <w:pPr>
        <w:ind w:hanging="720"/>
        <w:jc w:val="both"/>
        <w:rPr>
          <w:rFonts w:ascii="Arial" w:hAnsi="Arial" w:cs="Arial"/>
        </w:rPr>
      </w:pPr>
      <w:r w:rsidRPr="00902007">
        <w:rPr>
          <w:rFonts w:ascii="Arial" w:hAnsi="Arial" w:cs="Arial"/>
        </w:rPr>
        <w:t>2.1</w:t>
      </w:r>
      <w:r w:rsidRPr="00902007">
        <w:rPr>
          <w:rFonts w:ascii="Arial" w:hAnsi="Arial" w:cs="Arial"/>
        </w:rPr>
        <w:tab/>
      </w:r>
      <w:r w:rsidR="006B735C" w:rsidRPr="00902007">
        <w:rPr>
          <w:rFonts w:ascii="Arial" w:hAnsi="Arial" w:cs="Arial"/>
        </w:rPr>
        <w:t>Read the specification sheet</w:t>
      </w:r>
      <w:r w:rsidR="00902007">
        <w:rPr>
          <w:rFonts w:ascii="Arial" w:hAnsi="Arial" w:cs="Arial"/>
        </w:rPr>
        <w:t xml:space="preserve"> </w:t>
      </w:r>
      <w:r w:rsidR="00902007" w:rsidRPr="00902007">
        <w:rPr>
          <w:rFonts w:ascii="Arial" w:hAnsi="Arial" w:cs="Arial"/>
        </w:rPr>
        <w:t xml:space="preserve">(in the equipment manual at the bench) </w:t>
      </w:r>
      <w:r w:rsidR="006B735C" w:rsidRPr="00902007">
        <w:rPr>
          <w:rFonts w:ascii="Arial" w:hAnsi="Arial" w:cs="Arial"/>
        </w:rPr>
        <w:t>for Model T-100-3A transformer</w:t>
      </w:r>
      <w:r w:rsidR="00902007">
        <w:rPr>
          <w:rFonts w:ascii="Arial" w:hAnsi="Arial" w:cs="Arial"/>
        </w:rPr>
        <w:t>,</w:t>
      </w:r>
      <w:r w:rsidR="006B735C" w:rsidRPr="00902007">
        <w:rPr>
          <w:rFonts w:ascii="Arial" w:hAnsi="Arial" w:cs="Arial"/>
        </w:rPr>
        <w:t xml:space="preserve"> </w:t>
      </w:r>
      <w:r w:rsidR="00902007">
        <w:rPr>
          <w:rFonts w:ascii="Arial" w:hAnsi="Arial" w:cs="Arial"/>
        </w:rPr>
        <w:t>p</w:t>
      </w:r>
      <w:r w:rsidR="006B735C" w:rsidRPr="00902007">
        <w:rPr>
          <w:rFonts w:ascii="Arial" w:hAnsi="Arial" w:cs="Arial"/>
        </w:rPr>
        <w:t>ay attention to the ratings of this transformer.  Document the ratings (V, I, S</w:t>
      </w:r>
      <w:r w:rsidR="00C80243">
        <w:rPr>
          <w:rFonts w:ascii="Arial" w:hAnsi="Arial" w:cs="Arial"/>
        </w:rPr>
        <w:t xml:space="preserve"> </w:t>
      </w:r>
      <w:r w:rsidR="00C80243" w:rsidRPr="00902007">
        <w:rPr>
          <w:rFonts w:ascii="Arial" w:hAnsi="Arial" w:cs="Arial"/>
        </w:rPr>
        <w:t>and</w:t>
      </w:r>
      <w:r w:rsidR="00C80243">
        <w:rPr>
          <w:rFonts w:ascii="Arial" w:hAnsi="Arial" w:cs="Arial"/>
        </w:rPr>
        <w:t xml:space="preserve"> turns ratio</w:t>
      </w:r>
      <w:r w:rsidR="006B735C" w:rsidRPr="00902007">
        <w:rPr>
          <w:rFonts w:ascii="Arial" w:hAnsi="Arial" w:cs="Arial"/>
        </w:rPr>
        <w:t xml:space="preserve">) of the transformer for the configuration of Figure </w:t>
      </w:r>
      <w:r w:rsidR="00602732">
        <w:rPr>
          <w:rFonts w:ascii="Arial" w:hAnsi="Arial" w:cs="Arial"/>
        </w:rPr>
        <w:t>2</w:t>
      </w:r>
      <w:r w:rsidR="006B735C" w:rsidRPr="00902007">
        <w:rPr>
          <w:rFonts w:ascii="Arial" w:hAnsi="Arial" w:cs="Arial"/>
        </w:rPr>
        <w:t>.  Note that the primary is made up of two windings that are rated at 120 V and are connected in parallel, while the secondary is also two windings</w:t>
      </w:r>
      <w:r w:rsidR="00902007" w:rsidRPr="00902007">
        <w:rPr>
          <w:rFonts w:ascii="Arial" w:hAnsi="Arial" w:cs="Arial"/>
        </w:rPr>
        <w:t xml:space="preserve"> that are rated at 60 V and are connected in series</w:t>
      </w:r>
      <w:r w:rsidR="006B735C" w:rsidRPr="00902007">
        <w:rPr>
          <w:rFonts w:ascii="Arial" w:hAnsi="Arial" w:cs="Arial"/>
        </w:rPr>
        <w:t>.</w:t>
      </w:r>
    </w:p>
    <w:p w:rsidR="005934F6" w:rsidRPr="00902007" w:rsidRDefault="005934F6" w:rsidP="006B735C">
      <w:pPr>
        <w:ind w:hanging="720"/>
        <w:jc w:val="both"/>
        <w:rPr>
          <w:rFonts w:ascii="Arial" w:hAnsi="Arial" w:cs="Arial"/>
        </w:rPr>
      </w:pPr>
    </w:p>
    <w:p w:rsidR="006B735C" w:rsidRDefault="006B735C" w:rsidP="006B735C">
      <w:pPr>
        <w:jc w:val="center"/>
        <w:rPr>
          <w:rFonts w:ascii="Arial" w:hAnsi="Arial" w:cs="Arial"/>
        </w:rPr>
      </w:pPr>
      <w:r>
        <w:object w:dxaOrig="6793" w:dyaOrig="7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4pt;height:199.8pt" o:ole="">
            <v:imagedata r:id="rId12" o:title="" croptop="-1222f" cropbottom="-1222f" cropleft="-1389f" cropright="-1389f"/>
          </v:shape>
          <o:OLEObject Type="Embed" ProgID="MSDraw" ShapeID="_x0000_i1025" DrawAspect="Content" ObjectID="_1462083219" r:id="rId13">
            <o:FieldCodes>\* mergeformat</o:FieldCodes>
          </o:OLEObject>
        </w:object>
      </w:r>
    </w:p>
    <w:p w:rsidR="005934F6" w:rsidRDefault="005934F6" w:rsidP="005B6B32">
      <w:pPr>
        <w:jc w:val="center"/>
        <w:rPr>
          <w:rFonts w:ascii="Arial" w:hAnsi="Arial" w:cs="Arial"/>
          <w:b/>
          <w:sz w:val="20"/>
          <w:szCs w:val="20"/>
        </w:rPr>
      </w:pPr>
    </w:p>
    <w:p w:rsidR="005B6B32" w:rsidRPr="0092253F" w:rsidRDefault="005B6B32" w:rsidP="005B6B32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Figure </w:t>
      </w:r>
      <w:r w:rsidR="00602732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="006B735C">
        <w:rPr>
          <w:b/>
          <w:i/>
          <w:sz w:val="20"/>
          <w:szCs w:val="20"/>
        </w:rPr>
        <w:t>Transformer Primary and Secondary Configurations</w:t>
      </w:r>
      <w:r w:rsidRPr="005B6B32">
        <w:rPr>
          <w:b/>
          <w:i/>
          <w:sz w:val="20"/>
          <w:szCs w:val="20"/>
        </w:rPr>
        <w:t>.</w:t>
      </w:r>
      <w:proofErr w:type="gramEnd"/>
    </w:p>
    <w:p w:rsidR="005B6B32" w:rsidRDefault="005B6B32" w:rsidP="003F49E0">
      <w:pPr>
        <w:ind w:hanging="720"/>
        <w:jc w:val="both"/>
        <w:rPr>
          <w:rFonts w:ascii="Arial" w:hAnsi="Arial" w:cs="Arial"/>
        </w:rPr>
      </w:pPr>
    </w:p>
    <w:p w:rsidR="005934F6" w:rsidRPr="00D34004" w:rsidRDefault="00D347C5" w:rsidP="008D36FD">
      <w:pPr>
        <w:tabs>
          <w:tab w:val="left" w:pos="0"/>
        </w:tabs>
        <w:ind w:hanging="720"/>
        <w:jc w:val="both"/>
        <w:rPr>
          <w:rFonts w:ascii="Arial" w:hAnsi="Arial" w:cs="Arial"/>
        </w:rPr>
      </w:pPr>
      <w:r w:rsidRPr="00D34004">
        <w:rPr>
          <w:rFonts w:ascii="Arial" w:hAnsi="Arial" w:cs="Arial"/>
        </w:rPr>
        <w:t>2.</w:t>
      </w:r>
      <w:r w:rsidR="003F49E0" w:rsidRPr="00D34004">
        <w:rPr>
          <w:rFonts w:ascii="Arial" w:hAnsi="Arial" w:cs="Arial"/>
        </w:rPr>
        <w:t>2</w:t>
      </w:r>
      <w:r w:rsidR="008D36FD" w:rsidRPr="00D34004">
        <w:rPr>
          <w:rFonts w:ascii="Arial" w:hAnsi="Arial" w:cs="Arial"/>
        </w:rPr>
        <w:tab/>
        <w:t>Connect the wiring of the single-phase transformer, as shown in Figure 3.  Be sure to</w:t>
      </w:r>
      <w:r w:rsidR="00FD17EC">
        <w:rPr>
          <w:rFonts w:ascii="Arial" w:hAnsi="Arial" w:cs="Arial"/>
        </w:rPr>
        <w:t xml:space="preserve"> connect</w:t>
      </w:r>
      <w:r w:rsidR="008D36FD" w:rsidRPr="00D34004">
        <w:rPr>
          <w:rFonts w:ascii="Arial" w:hAnsi="Arial" w:cs="Arial"/>
        </w:rPr>
        <w:t xml:space="preserve"> the 2.0 </w:t>
      </w:r>
      <w:proofErr w:type="gramStart"/>
      <w:r w:rsidR="008D36FD" w:rsidRPr="00D34004">
        <w:rPr>
          <w:rFonts w:ascii="Arial" w:hAnsi="Arial" w:cs="Arial"/>
        </w:rPr>
        <w:t>A</w:t>
      </w:r>
      <w:proofErr w:type="gramEnd"/>
      <w:r w:rsidR="008D36FD" w:rsidRPr="00D34004">
        <w:rPr>
          <w:rFonts w:ascii="Arial" w:hAnsi="Arial" w:cs="Arial"/>
        </w:rPr>
        <w:t xml:space="preserve"> fuse (in the blue box) between the voltage source and the transformer, as shown.</w:t>
      </w:r>
    </w:p>
    <w:p w:rsidR="008D36FD" w:rsidRPr="00D34004" w:rsidRDefault="008D36FD" w:rsidP="008D36FD">
      <w:pPr>
        <w:tabs>
          <w:tab w:val="left" w:pos="360"/>
        </w:tabs>
        <w:jc w:val="center"/>
        <w:rPr>
          <w:rFonts w:ascii="Arial" w:hAnsi="Arial" w:cs="Arial"/>
        </w:rPr>
      </w:pPr>
      <w:r w:rsidRPr="00D34004">
        <w:rPr>
          <w:rFonts w:ascii="Arial" w:hAnsi="Arial" w:cs="Arial"/>
        </w:rPr>
        <w:object w:dxaOrig="3818" w:dyaOrig="4220">
          <v:shape id="_x0000_i1026" type="#_x0000_t75" style="width:248.4pt;height:262.2pt" o:ole="">
            <v:imagedata r:id="rId14" o:title="" cropbottom="-2237f" cropleft="-2472f" cropright="-2472f"/>
          </v:shape>
          <o:OLEObject Type="Embed" ProgID="Visio.Drawing.11" ShapeID="_x0000_i1026" DrawAspect="Content" ObjectID="_1462083220" r:id="rId15"/>
        </w:object>
      </w:r>
    </w:p>
    <w:p w:rsidR="0088078A" w:rsidRDefault="0088078A" w:rsidP="008D36FD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</w:p>
    <w:p w:rsidR="004B5426" w:rsidRPr="00D34004" w:rsidRDefault="004B5426" w:rsidP="008D36FD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  <w:r w:rsidRPr="00D34004">
        <w:rPr>
          <w:rFonts w:ascii="Arial" w:hAnsi="Arial" w:cs="Arial"/>
          <w:b/>
          <w:sz w:val="20"/>
          <w:szCs w:val="20"/>
        </w:rPr>
        <w:t xml:space="preserve">Figure </w:t>
      </w:r>
      <w:r w:rsidR="008D36FD" w:rsidRPr="00D34004">
        <w:rPr>
          <w:rFonts w:ascii="Arial" w:hAnsi="Arial" w:cs="Arial"/>
          <w:b/>
          <w:sz w:val="20"/>
          <w:szCs w:val="20"/>
        </w:rPr>
        <w:t>3</w:t>
      </w:r>
      <w:r w:rsidRPr="00D34004">
        <w:rPr>
          <w:rFonts w:ascii="Arial" w:hAnsi="Arial" w:cs="Arial"/>
          <w:b/>
          <w:sz w:val="20"/>
          <w:szCs w:val="20"/>
        </w:rPr>
        <w:t xml:space="preserve"> - </w:t>
      </w:r>
      <w:r w:rsidR="008D36FD" w:rsidRPr="00D34004">
        <w:rPr>
          <w:rFonts w:ascii="Arial" w:hAnsi="Arial" w:cs="Arial"/>
          <w:b/>
          <w:i/>
          <w:sz w:val="20"/>
          <w:szCs w:val="20"/>
        </w:rPr>
        <w:t>Transformer Connections for Open-Circuit and Short-Circuit Tests</w:t>
      </w:r>
      <w:r w:rsidRPr="00D34004">
        <w:rPr>
          <w:rFonts w:ascii="Arial" w:hAnsi="Arial" w:cs="Arial"/>
          <w:b/>
          <w:i/>
          <w:sz w:val="20"/>
          <w:szCs w:val="20"/>
        </w:rPr>
        <w:t>.</w:t>
      </w:r>
    </w:p>
    <w:p w:rsidR="0088078A" w:rsidRDefault="0088078A" w:rsidP="00D66F1B">
      <w:pPr>
        <w:ind w:hanging="720"/>
        <w:jc w:val="both"/>
        <w:rPr>
          <w:rFonts w:ascii="Arial" w:hAnsi="Arial" w:cs="Arial"/>
        </w:rPr>
      </w:pPr>
    </w:p>
    <w:p w:rsidR="001924A5" w:rsidRPr="00D34004" w:rsidRDefault="001924A5" w:rsidP="00D66F1B">
      <w:pPr>
        <w:ind w:hanging="720"/>
        <w:jc w:val="both"/>
        <w:rPr>
          <w:rFonts w:ascii="Arial" w:hAnsi="Arial" w:cs="Arial"/>
        </w:rPr>
      </w:pPr>
      <w:r w:rsidRPr="00D34004">
        <w:rPr>
          <w:rFonts w:ascii="Arial" w:hAnsi="Arial" w:cs="Arial"/>
        </w:rPr>
        <w:t>2.3</w:t>
      </w:r>
      <w:r w:rsidRPr="00D34004">
        <w:rPr>
          <w:rFonts w:ascii="Arial" w:hAnsi="Arial" w:cs="Arial"/>
        </w:rPr>
        <w:tab/>
      </w:r>
      <w:r w:rsidR="00D66F1B" w:rsidRPr="00D34004">
        <w:rPr>
          <w:rFonts w:ascii="Arial" w:hAnsi="Arial" w:cs="Arial"/>
        </w:rPr>
        <w:t>Perform the open-circuit test by leaving the jumper (shown by dashed lines) out.  With the power supply set at 120 V and no load on the transformer, record the Yokogawa readings of the voltage, current, and the real power.</w:t>
      </w:r>
    </w:p>
    <w:p w:rsidR="00D66F1B" w:rsidRPr="00D34004" w:rsidRDefault="00D66F1B" w:rsidP="00D66F1B">
      <w:pPr>
        <w:ind w:hanging="720"/>
        <w:jc w:val="both"/>
        <w:rPr>
          <w:rFonts w:ascii="Arial" w:hAnsi="Arial" w:cs="Arial"/>
        </w:rPr>
      </w:pPr>
    </w:p>
    <w:p w:rsidR="0092253F" w:rsidRPr="00D34004" w:rsidRDefault="007E71B0" w:rsidP="00D66F1B">
      <w:pPr>
        <w:tabs>
          <w:tab w:val="left" w:pos="0"/>
        </w:tabs>
        <w:ind w:hanging="720"/>
        <w:jc w:val="both"/>
        <w:rPr>
          <w:rFonts w:ascii="Arial" w:hAnsi="Arial" w:cs="Arial"/>
        </w:rPr>
      </w:pPr>
      <w:r w:rsidRPr="00D34004">
        <w:rPr>
          <w:rFonts w:ascii="Arial" w:hAnsi="Arial" w:cs="Arial"/>
        </w:rPr>
        <w:t>2.4</w:t>
      </w:r>
      <w:r w:rsidRPr="00D34004">
        <w:rPr>
          <w:rFonts w:ascii="Arial" w:hAnsi="Arial" w:cs="Arial"/>
        </w:rPr>
        <w:tab/>
      </w:r>
      <w:r w:rsidR="00D66F1B" w:rsidRPr="00D34004">
        <w:rPr>
          <w:rFonts w:ascii="Arial" w:hAnsi="Arial" w:cs="Arial"/>
        </w:rPr>
        <w:t xml:space="preserve">Perform the short-circuit test by </w:t>
      </w:r>
      <w:r w:rsidR="00D66F1B" w:rsidRPr="00D34004">
        <w:rPr>
          <w:rFonts w:ascii="Arial" w:hAnsi="Arial" w:cs="Arial"/>
          <w:b/>
          <w:i/>
        </w:rPr>
        <w:t>turning the power supply down to zero volts</w:t>
      </w:r>
      <w:r w:rsidR="00D66F1B" w:rsidRPr="00D34004">
        <w:rPr>
          <w:rFonts w:ascii="Arial" w:hAnsi="Arial" w:cs="Arial"/>
        </w:rPr>
        <w:t xml:space="preserve"> and placing the jumper between terminals X1 and X7. </w:t>
      </w:r>
      <w:r w:rsidR="002E6435">
        <w:rPr>
          <w:rFonts w:ascii="Arial" w:hAnsi="Arial" w:cs="Arial"/>
        </w:rPr>
        <w:t xml:space="preserve"> </w:t>
      </w:r>
      <w:r w:rsidR="00D66F1B" w:rsidRPr="002E6435">
        <w:rPr>
          <w:rFonts w:ascii="Arial" w:hAnsi="Arial" w:cs="Arial"/>
          <w:b/>
          <w:i/>
        </w:rPr>
        <w:t>Be sure that your connection is correct</w:t>
      </w:r>
      <w:r w:rsidR="002E6435">
        <w:rPr>
          <w:rFonts w:ascii="Arial" w:hAnsi="Arial" w:cs="Arial"/>
          <w:b/>
          <w:i/>
        </w:rPr>
        <w:t>, then s</w:t>
      </w:r>
      <w:r w:rsidR="00D66F1B" w:rsidRPr="00D34004">
        <w:rPr>
          <w:rFonts w:ascii="Arial" w:hAnsi="Arial" w:cs="Arial"/>
          <w:b/>
          <w:i/>
        </w:rPr>
        <w:t>lowly</w:t>
      </w:r>
      <w:r w:rsidR="00D66F1B" w:rsidRPr="00D34004">
        <w:rPr>
          <w:rFonts w:ascii="Arial" w:hAnsi="Arial" w:cs="Arial"/>
          <w:b/>
        </w:rPr>
        <w:t xml:space="preserve"> </w:t>
      </w:r>
      <w:r w:rsidR="00D66F1B" w:rsidRPr="00D34004">
        <w:rPr>
          <w:rFonts w:ascii="Arial" w:hAnsi="Arial" w:cs="Arial"/>
        </w:rPr>
        <w:t xml:space="preserve">increase the supply voltage until the current display indicates 1.0 </w:t>
      </w:r>
      <w:proofErr w:type="gramStart"/>
      <w:r w:rsidR="00D66F1B" w:rsidRPr="00D34004">
        <w:rPr>
          <w:rFonts w:ascii="Arial" w:hAnsi="Arial" w:cs="Arial"/>
        </w:rPr>
        <w:t>A</w:t>
      </w:r>
      <w:proofErr w:type="gramEnd"/>
      <w:r w:rsidR="00D66F1B" w:rsidRPr="00D34004">
        <w:rPr>
          <w:rFonts w:ascii="Arial" w:hAnsi="Arial" w:cs="Arial"/>
        </w:rPr>
        <w:t xml:space="preserve"> (rated current). </w:t>
      </w:r>
      <w:r w:rsidR="002E6435">
        <w:rPr>
          <w:rFonts w:ascii="Arial" w:hAnsi="Arial" w:cs="Arial"/>
        </w:rPr>
        <w:t xml:space="preserve"> </w:t>
      </w:r>
      <w:r w:rsidR="00D66F1B" w:rsidRPr="00D34004">
        <w:rPr>
          <w:rFonts w:ascii="Arial" w:hAnsi="Arial" w:cs="Arial"/>
        </w:rPr>
        <w:t>Record the Yokogawa readings of the voltage, current, and real power.</w:t>
      </w:r>
    </w:p>
    <w:p w:rsidR="00201AB9" w:rsidRDefault="00201AB9" w:rsidP="00890084">
      <w:pPr>
        <w:tabs>
          <w:tab w:val="left" w:pos="0"/>
        </w:tabs>
        <w:ind w:hanging="720"/>
        <w:jc w:val="both"/>
        <w:rPr>
          <w:rFonts w:ascii="Arial" w:hAnsi="Arial" w:cs="Arial"/>
        </w:rPr>
      </w:pPr>
    </w:p>
    <w:p w:rsidR="00FD17EC" w:rsidRDefault="00F261B2" w:rsidP="00890084">
      <w:pPr>
        <w:tabs>
          <w:tab w:val="left" w:pos="0"/>
        </w:tabs>
        <w:ind w:hanging="720"/>
        <w:jc w:val="both"/>
        <w:rPr>
          <w:rFonts w:ascii="Arial" w:hAnsi="Arial" w:cs="Arial"/>
        </w:rPr>
      </w:pPr>
      <w:r w:rsidRPr="00D34004">
        <w:rPr>
          <w:rFonts w:ascii="Arial" w:hAnsi="Arial" w:cs="Arial"/>
        </w:rPr>
        <w:t>2.</w:t>
      </w:r>
      <w:r w:rsidR="00C81F6A" w:rsidRPr="00D34004">
        <w:rPr>
          <w:rFonts w:ascii="Arial" w:hAnsi="Arial" w:cs="Arial"/>
        </w:rPr>
        <w:t>5</w:t>
      </w:r>
      <w:r w:rsidRPr="00D34004">
        <w:rPr>
          <w:rFonts w:ascii="Arial" w:hAnsi="Arial" w:cs="Arial"/>
        </w:rPr>
        <w:tab/>
      </w:r>
      <w:r w:rsidR="00FD17EC">
        <w:rPr>
          <w:rFonts w:ascii="Arial" w:hAnsi="Arial" w:cs="Arial"/>
        </w:rPr>
        <w:t xml:space="preserve">Determine the approximate equivalent circuit parameters for your transformer.  Then calculate </w:t>
      </w:r>
      <w:r w:rsidR="002B4177">
        <w:rPr>
          <w:rFonts w:ascii="Arial" w:hAnsi="Arial" w:cs="Arial"/>
        </w:rPr>
        <w:t>v</w:t>
      </w:r>
      <w:r w:rsidR="002B4177" w:rsidRPr="00D55072">
        <w:rPr>
          <w:rFonts w:ascii="Arial" w:hAnsi="Arial" w:cs="Arial"/>
        </w:rPr>
        <w:t xml:space="preserve">oltage </w:t>
      </w:r>
      <w:r w:rsidR="002B4177">
        <w:rPr>
          <w:rFonts w:ascii="Arial" w:hAnsi="Arial" w:cs="Arial"/>
        </w:rPr>
        <w:t>r</w:t>
      </w:r>
      <w:r w:rsidR="002B4177" w:rsidRPr="00D55072">
        <w:rPr>
          <w:rFonts w:ascii="Arial" w:hAnsi="Arial" w:cs="Arial"/>
        </w:rPr>
        <w:t xml:space="preserve">egulation and </w:t>
      </w:r>
      <w:r w:rsidR="002B4177">
        <w:rPr>
          <w:rFonts w:ascii="Arial" w:hAnsi="Arial" w:cs="Arial"/>
        </w:rPr>
        <w:t>e</w:t>
      </w:r>
      <w:r w:rsidR="002B4177" w:rsidRPr="00D55072">
        <w:rPr>
          <w:rFonts w:ascii="Arial" w:hAnsi="Arial" w:cs="Arial"/>
        </w:rPr>
        <w:t xml:space="preserve">fficiency </w:t>
      </w:r>
      <w:r w:rsidR="00FD17EC" w:rsidRPr="00D55072">
        <w:rPr>
          <w:rFonts w:ascii="Arial" w:hAnsi="Arial" w:cs="Arial"/>
        </w:rPr>
        <w:t>when it supplies its rated load (120 VA, 120 V) at 0.8 lag power factor.</w:t>
      </w:r>
    </w:p>
    <w:p w:rsidR="00FD17EC" w:rsidRDefault="00FD17EC" w:rsidP="00890084">
      <w:pPr>
        <w:tabs>
          <w:tab w:val="left" w:pos="0"/>
        </w:tabs>
        <w:ind w:hanging="720"/>
        <w:jc w:val="both"/>
        <w:rPr>
          <w:rFonts w:ascii="Arial" w:hAnsi="Arial" w:cs="Arial"/>
        </w:rPr>
      </w:pPr>
    </w:p>
    <w:p w:rsidR="00F261B2" w:rsidRDefault="00FD17EC" w:rsidP="00890084">
      <w:pPr>
        <w:tabs>
          <w:tab w:val="left" w:pos="0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2.6</w:t>
      </w:r>
      <w:r>
        <w:rPr>
          <w:rFonts w:ascii="Arial" w:hAnsi="Arial" w:cs="Arial"/>
        </w:rPr>
        <w:tab/>
      </w:r>
      <w:r w:rsidR="00201AB9">
        <w:rPr>
          <w:rFonts w:ascii="Arial" w:hAnsi="Arial" w:cs="Arial"/>
        </w:rPr>
        <w:t>Switch the supply off and remove the jumper</w:t>
      </w:r>
      <w:r w:rsidR="00890084" w:rsidRPr="00201AB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Connect channel 2 of the </w:t>
      </w:r>
      <w:proofErr w:type="spellStart"/>
      <w:r>
        <w:rPr>
          <w:rFonts w:ascii="Arial" w:hAnsi="Arial" w:cs="Arial"/>
        </w:rPr>
        <w:t>Yokagawa</w:t>
      </w:r>
      <w:proofErr w:type="spellEnd"/>
      <w:r>
        <w:rPr>
          <w:rFonts w:ascii="Arial" w:hAnsi="Arial" w:cs="Arial"/>
        </w:rPr>
        <w:t xml:space="preserve"> to the secondary and apply a load of 150 </w:t>
      </w:r>
      <w:r w:rsidRPr="00FD17EC">
        <w:rPr>
          <w:rFonts w:ascii="Symbol" w:hAnsi="Symbol" w:cs="Arial"/>
        </w:rPr>
        <w:t></w:t>
      </w:r>
      <w:r>
        <w:rPr>
          <w:rFonts w:ascii="Arial" w:hAnsi="Arial" w:cs="Arial"/>
        </w:rPr>
        <w:t xml:space="preserve">, 0.8 H and 1.6 </w:t>
      </w:r>
      <w:proofErr w:type="spellStart"/>
      <w:r>
        <w:rPr>
          <w:rFonts w:ascii="Arial" w:hAnsi="Arial" w:cs="Arial"/>
        </w:rPr>
        <w:t>H all</w:t>
      </w:r>
      <w:proofErr w:type="spellEnd"/>
      <w:r>
        <w:rPr>
          <w:rFonts w:ascii="Arial" w:hAnsi="Arial" w:cs="Arial"/>
        </w:rPr>
        <w:t xml:space="preserve"> in parallel</w:t>
      </w:r>
      <w:r w:rsidR="00135559">
        <w:rPr>
          <w:rFonts w:ascii="Arial" w:hAnsi="Arial" w:cs="Arial"/>
        </w:rPr>
        <w:t>, as shown in Figure 4</w:t>
      </w:r>
      <w:r>
        <w:rPr>
          <w:rFonts w:ascii="Arial" w:hAnsi="Arial" w:cs="Arial"/>
        </w:rPr>
        <w:t>.</w:t>
      </w:r>
    </w:p>
    <w:p w:rsidR="005934F6" w:rsidRPr="00201AB9" w:rsidRDefault="005934F6" w:rsidP="00890084">
      <w:pPr>
        <w:tabs>
          <w:tab w:val="left" w:pos="0"/>
        </w:tabs>
        <w:ind w:hanging="720"/>
        <w:jc w:val="both"/>
        <w:rPr>
          <w:rFonts w:ascii="Arial" w:hAnsi="Arial" w:cs="Arial"/>
        </w:rPr>
      </w:pPr>
    </w:p>
    <w:p w:rsidR="00BF1978" w:rsidRPr="00201AB9" w:rsidRDefault="00CF5187" w:rsidP="00374EB6">
      <w:pPr>
        <w:ind w:hanging="720"/>
        <w:jc w:val="center"/>
        <w:rPr>
          <w:rFonts w:ascii="Arial" w:hAnsi="Arial" w:cs="Arial"/>
        </w:rPr>
      </w:pPr>
      <w:r>
        <w:object w:dxaOrig="7855" w:dyaOrig="10933">
          <v:shape id="_x0000_i1027" type="#_x0000_t75" style="width:3in;height:273.6pt" o:ole="">
            <v:imagedata r:id="rId16" o:title="" cropbottom="6043f"/>
          </v:shape>
          <o:OLEObject Type="Embed" ProgID="Visio.Drawing.11" ShapeID="_x0000_i1027" DrawAspect="Content" ObjectID="_1462083221" r:id="rId17"/>
        </w:object>
      </w:r>
    </w:p>
    <w:p w:rsidR="005934F6" w:rsidRDefault="005934F6" w:rsidP="00201AB9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</w:p>
    <w:p w:rsidR="00201AB9" w:rsidRPr="00D34004" w:rsidRDefault="00201AB9" w:rsidP="00201AB9">
      <w:pPr>
        <w:tabs>
          <w:tab w:val="left" w:pos="0"/>
        </w:tabs>
        <w:jc w:val="center"/>
        <w:rPr>
          <w:rFonts w:ascii="Arial" w:hAnsi="Arial" w:cs="Arial"/>
        </w:rPr>
      </w:pPr>
      <w:r w:rsidRPr="00D34004">
        <w:rPr>
          <w:rFonts w:ascii="Arial" w:hAnsi="Arial" w:cs="Arial"/>
          <w:b/>
          <w:sz w:val="20"/>
          <w:szCs w:val="20"/>
        </w:rPr>
        <w:t xml:space="preserve">Figure 4 - </w:t>
      </w:r>
      <w:r w:rsidR="00FD17EC">
        <w:rPr>
          <w:rFonts w:ascii="Arial" w:hAnsi="Arial" w:cs="Arial"/>
          <w:b/>
          <w:i/>
          <w:sz w:val="20"/>
          <w:szCs w:val="20"/>
        </w:rPr>
        <w:t>Transformer with Load Attached to the Secondary</w:t>
      </w:r>
      <w:r w:rsidRPr="00D34004">
        <w:rPr>
          <w:rFonts w:ascii="Arial" w:hAnsi="Arial" w:cs="Arial"/>
          <w:b/>
          <w:i/>
          <w:sz w:val="20"/>
          <w:szCs w:val="20"/>
        </w:rPr>
        <w:t>.</w:t>
      </w:r>
    </w:p>
    <w:p w:rsidR="00201AB9" w:rsidRPr="00D34004" w:rsidRDefault="00201AB9" w:rsidP="00201AB9">
      <w:pPr>
        <w:ind w:hanging="720"/>
        <w:jc w:val="both"/>
        <w:rPr>
          <w:rFonts w:ascii="Arial" w:hAnsi="Arial" w:cs="Arial"/>
        </w:rPr>
      </w:pPr>
    </w:p>
    <w:p w:rsidR="001D78CF" w:rsidRDefault="00C81F6A" w:rsidP="00FD17EC">
      <w:pPr>
        <w:tabs>
          <w:tab w:val="left" w:pos="0"/>
        </w:tabs>
        <w:ind w:hanging="720"/>
        <w:jc w:val="both"/>
        <w:rPr>
          <w:rFonts w:ascii="Arial" w:hAnsi="Arial" w:cs="Arial"/>
        </w:rPr>
      </w:pPr>
      <w:r w:rsidRPr="00201AB9">
        <w:rPr>
          <w:rFonts w:ascii="Arial" w:hAnsi="Arial" w:cs="Arial"/>
        </w:rPr>
        <w:t>2.</w:t>
      </w:r>
      <w:r w:rsidR="00FD17EC">
        <w:rPr>
          <w:rFonts w:ascii="Arial" w:hAnsi="Arial" w:cs="Arial"/>
        </w:rPr>
        <w:t>7</w:t>
      </w:r>
      <w:r w:rsidR="00D347C5" w:rsidRPr="00201AB9">
        <w:rPr>
          <w:rFonts w:ascii="Arial" w:hAnsi="Arial" w:cs="Arial"/>
        </w:rPr>
        <w:tab/>
      </w:r>
      <w:r w:rsidR="00FD17EC">
        <w:rPr>
          <w:rFonts w:ascii="Arial" w:hAnsi="Arial" w:cs="Arial"/>
        </w:rPr>
        <w:t xml:space="preserve">Increase the supply voltage until the load voltage magnitude is 120 V.  Record the Voltage and Real Power at the Primary and Secondary.  Use this to calculate the </w:t>
      </w:r>
      <w:r w:rsidR="002B4177">
        <w:rPr>
          <w:rFonts w:ascii="Arial" w:hAnsi="Arial" w:cs="Arial"/>
        </w:rPr>
        <w:t>v</w:t>
      </w:r>
      <w:r w:rsidR="002B4177" w:rsidRPr="00D55072">
        <w:rPr>
          <w:rFonts w:ascii="Arial" w:hAnsi="Arial" w:cs="Arial"/>
        </w:rPr>
        <w:t xml:space="preserve">oltage </w:t>
      </w:r>
      <w:r w:rsidR="002B4177">
        <w:rPr>
          <w:rFonts w:ascii="Arial" w:hAnsi="Arial" w:cs="Arial"/>
        </w:rPr>
        <w:t>r</w:t>
      </w:r>
      <w:r w:rsidR="002B4177" w:rsidRPr="00D55072">
        <w:rPr>
          <w:rFonts w:ascii="Arial" w:hAnsi="Arial" w:cs="Arial"/>
        </w:rPr>
        <w:t xml:space="preserve">egulation and </w:t>
      </w:r>
      <w:r w:rsidR="002B4177">
        <w:rPr>
          <w:rFonts w:ascii="Arial" w:hAnsi="Arial" w:cs="Arial"/>
        </w:rPr>
        <w:t>e</w:t>
      </w:r>
      <w:r w:rsidR="002B4177" w:rsidRPr="00D55072">
        <w:rPr>
          <w:rFonts w:ascii="Arial" w:hAnsi="Arial" w:cs="Arial"/>
        </w:rPr>
        <w:t>fficiency</w:t>
      </w:r>
      <w:r w:rsidR="00FD17EC">
        <w:rPr>
          <w:rFonts w:ascii="Arial" w:hAnsi="Arial" w:cs="Arial"/>
        </w:rPr>
        <w:t xml:space="preserve"> and compare them to the predictions in 2.5.</w:t>
      </w:r>
    </w:p>
    <w:p w:rsidR="001D78CF" w:rsidRDefault="001D78CF" w:rsidP="00D347C5">
      <w:pPr>
        <w:ind w:hanging="720"/>
        <w:jc w:val="both"/>
        <w:rPr>
          <w:rFonts w:ascii="Arial" w:hAnsi="Arial" w:cs="Arial"/>
        </w:rPr>
      </w:pPr>
    </w:p>
    <w:p w:rsidR="0088078A" w:rsidRPr="0074669C" w:rsidRDefault="00582A11" w:rsidP="0088078A">
      <w:pPr>
        <w:ind w:hanging="720"/>
        <w:jc w:val="both"/>
        <w:rPr>
          <w:rFonts w:ascii="Arial" w:hAnsi="Arial" w:cs="Arial"/>
        </w:rPr>
      </w:pPr>
      <w:r w:rsidRPr="0074669C">
        <w:rPr>
          <w:rFonts w:ascii="Arial" w:hAnsi="Arial" w:cs="Arial"/>
        </w:rPr>
        <w:t>2.</w:t>
      </w:r>
      <w:r w:rsidR="00FD17EC" w:rsidRPr="0074669C">
        <w:rPr>
          <w:rFonts w:ascii="Arial" w:hAnsi="Arial" w:cs="Arial"/>
        </w:rPr>
        <w:t>8</w:t>
      </w:r>
      <w:r w:rsidRPr="0074669C">
        <w:rPr>
          <w:rFonts w:ascii="Arial" w:hAnsi="Arial" w:cs="Arial"/>
        </w:rPr>
        <w:tab/>
      </w:r>
      <w:r w:rsidR="0088078A" w:rsidRPr="0074669C">
        <w:rPr>
          <w:rFonts w:ascii="Arial" w:hAnsi="Arial" w:cs="Arial"/>
        </w:rPr>
        <w:t>Completion</w:t>
      </w:r>
    </w:p>
    <w:p w:rsidR="0088078A" w:rsidRPr="0097521A" w:rsidRDefault="0088078A" w:rsidP="0088078A">
      <w:p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The lab-work is finished now make sure your lab notebook is properly completed by following the format of Lab B.  Be sure to write a conclusion that shows what you have learned from doing the lab.</w:t>
      </w:r>
    </w:p>
    <w:p w:rsidR="00CF5187" w:rsidRDefault="00CF5187" w:rsidP="005934F6">
      <w:pPr>
        <w:tabs>
          <w:tab w:val="left" w:pos="0"/>
        </w:tabs>
        <w:ind w:hanging="720"/>
        <w:jc w:val="both"/>
        <w:rPr>
          <w:rFonts w:ascii="Arial" w:hAnsi="Arial" w:cs="Arial"/>
        </w:rPr>
      </w:pPr>
      <w:bookmarkStart w:id="0" w:name="_GoBack"/>
      <w:bookmarkEnd w:id="0"/>
    </w:p>
    <w:p w:rsidR="00CF5187" w:rsidRPr="00CF5187" w:rsidRDefault="00CF5187" w:rsidP="00CF5187">
      <w:pPr>
        <w:jc w:val="both"/>
        <w:rPr>
          <w:rFonts w:ascii="Arial" w:hAnsi="Arial" w:cs="Arial"/>
        </w:rPr>
      </w:pPr>
    </w:p>
    <w:sectPr w:rsidR="00CF5187" w:rsidRPr="00CF5187" w:rsidSect="005934F6">
      <w:type w:val="continuous"/>
      <w:pgSz w:w="12240" w:h="15840"/>
      <w:pgMar w:top="270" w:right="1440" w:bottom="360" w:left="1440" w:header="1080" w:footer="360" w:gutter="0"/>
      <w:cols w:space="3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280" w:rsidRDefault="00AC0280" w:rsidP="004D3CFF">
      <w:r>
        <w:separator/>
      </w:r>
    </w:p>
  </w:endnote>
  <w:endnote w:type="continuationSeparator" w:id="0">
    <w:p w:rsidR="00AC0280" w:rsidRDefault="00AC0280" w:rsidP="004D3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78A" w:rsidRDefault="0088078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669C">
      <w:rPr>
        <w:noProof/>
      </w:rPr>
      <w:t>3</w:t>
    </w:r>
    <w:r>
      <w:rPr>
        <w:noProof/>
      </w:rPr>
      <w:fldChar w:fldCharType="end"/>
    </w:r>
  </w:p>
  <w:p w:rsidR="0088078A" w:rsidRDefault="008807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280" w:rsidRDefault="00AC0280" w:rsidP="004D3CFF">
      <w:r>
        <w:separator/>
      </w:r>
    </w:p>
  </w:footnote>
  <w:footnote w:type="continuationSeparator" w:id="0">
    <w:p w:rsidR="00AC0280" w:rsidRDefault="00AC0280" w:rsidP="004D3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CFF" w:rsidRPr="0088078A" w:rsidRDefault="004D3CFF" w:rsidP="008807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D81"/>
    <w:multiLevelType w:val="hybridMultilevel"/>
    <w:tmpl w:val="45FAF0F2"/>
    <w:lvl w:ilvl="0" w:tplc="2EE6AFC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1F8561B8"/>
    <w:multiLevelType w:val="hybridMultilevel"/>
    <w:tmpl w:val="4C34C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A174C2"/>
    <w:multiLevelType w:val="hybridMultilevel"/>
    <w:tmpl w:val="69EAB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16BC5"/>
    <w:multiLevelType w:val="multilevel"/>
    <w:tmpl w:val="F6AE09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hint="default"/>
      </w:rPr>
    </w:lvl>
  </w:abstractNum>
  <w:abstractNum w:abstractNumId="4">
    <w:nsid w:val="7ADA4C85"/>
    <w:multiLevelType w:val="multilevel"/>
    <w:tmpl w:val="AB6CD4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0A"/>
    <w:rsid w:val="0000183C"/>
    <w:rsid w:val="0001078F"/>
    <w:rsid w:val="000124FD"/>
    <w:rsid w:val="00017DC2"/>
    <w:rsid w:val="00027618"/>
    <w:rsid w:val="00057D6A"/>
    <w:rsid w:val="0006297F"/>
    <w:rsid w:val="00072CC7"/>
    <w:rsid w:val="000828E3"/>
    <w:rsid w:val="000A415A"/>
    <w:rsid w:val="000B5085"/>
    <w:rsid w:val="000E6930"/>
    <w:rsid w:val="000F61D8"/>
    <w:rsid w:val="00101434"/>
    <w:rsid w:val="00101890"/>
    <w:rsid w:val="00103405"/>
    <w:rsid w:val="00115E47"/>
    <w:rsid w:val="00131EDA"/>
    <w:rsid w:val="00133F79"/>
    <w:rsid w:val="00135559"/>
    <w:rsid w:val="00143158"/>
    <w:rsid w:val="00143C86"/>
    <w:rsid w:val="0014741D"/>
    <w:rsid w:val="001516A4"/>
    <w:rsid w:val="0017453E"/>
    <w:rsid w:val="0018629E"/>
    <w:rsid w:val="001924A5"/>
    <w:rsid w:val="001B3307"/>
    <w:rsid w:val="001B3E13"/>
    <w:rsid w:val="001B61A2"/>
    <w:rsid w:val="001D14F3"/>
    <w:rsid w:val="001D1B42"/>
    <w:rsid w:val="001D3B96"/>
    <w:rsid w:val="001D78CF"/>
    <w:rsid w:val="001E2E7E"/>
    <w:rsid w:val="00201AB9"/>
    <w:rsid w:val="00233827"/>
    <w:rsid w:val="00233937"/>
    <w:rsid w:val="002539DA"/>
    <w:rsid w:val="0025418F"/>
    <w:rsid w:val="00255421"/>
    <w:rsid w:val="00256940"/>
    <w:rsid w:val="00260084"/>
    <w:rsid w:val="002B4177"/>
    <w:rsid w:val="002C7BA9"/>
    <w:rsid w:val="002D64E5"/>
    <w:rsid w:val="002E1F84"/>
    <w:rsid w:val="002E6435"/>
    <w:rsid w:val="002F0A72"/>
    <w:rsid w:val="0030381A"/>
    <w:rsid w:val="003074A6"/>
    <w:rsid w:val="00336E18"/>
    <w:rsid w:val="0034527B"/>
    <w:rsid w:val="00374EB6"/>
    <w:rsid w:val="003827B4"/>
    <w:rsid w:val="00382D3E"/>
    <w:rsid w:val="003860BC"/>
    <w:rsid w:val="00386507"/>
    <w:rsid w:val="00391344"/>
    <w:rsid w:val="00395843"/>
    <w:rsid w:val="003A311E"/>
    <w:rsid w:val="003A3957"/>
    <w:rsid w:val="003C23BA"/>
    <w:rsid w:val="003C5BED"/>
    <w:rsid w:val="003D2F75"/>
    <w:rsid w:val="003D6C4A"/>
    <w:rsid w:val="003D7286"/>
    <w:rsid w:val="003D7887"/>
    <w:rsid w:val="003E4D43"/>
    <w:rsid w:val="003E4DC2"/>
    <w:rsid w:val="003E5DA1"/>
    <w:rsid w:val="003F45ED"/>
    <w:rsid w:val="003F49E0"/>
    <w:rsid w:val="00401B6D"/>
    <w:rsid w:val="004074E9"/>
    <w:rsid w:val="00427DDD"/>
    <w:rsid w:val="0043260B"/>
    <w:rsid w:val="00434E02"/>
    <w:rsid w:val="00467036"/>
    <w:rsid w:val="004962EC"/>
    <w:rsid w:val="00497C20"/>
    <w:rsid w:val="004B1AE2"/>
    <w:rsid w:val="004B5426"/>
    <w:rsid w:val="004C2543"/>
    <w:rsid w:val="004D3CFF"/>
    <w:rsid w:val="004D7322"/>
    <w:rsid w:val="004E31EF"/>
    <w:rsid w:val="004E6D65"/>
    <w:rsid w:val="004F1EFC"/>
    <w:rsid w:val="0051044B"/>
    <w:rsid w:val="0054782A"/>
    <w:rsid w:val="00556BDE"/>
    <w:rsid w:val="005572F7"/>
    <w:rsid w:val="00562EC5"/>
    <w:rsid w:val="00575245"/>
    <w:rsid w:val="005763CF"/>
    <w:rsid w:val="00582A11"/>
    <w:rsid w:val="005926B4"/>
    <w:rsid w:val="005934F6"/>
    <w:rsid w:val="00593EE7"/>
    <w:rsid w:val="005958DB"/>
    <w:rsid w:val="00597EC2"/>
    <w:rsid w:val="005B4479"/>
    <w:rsid w:val="005B6B32"/>
    <w:rsid w:val="005C0553"/>
    <w:rsid w:val="005E7BB0"/>
    <w:rsid w:val="005F1B37"/>
    <w:rsid w:val="00602732"/>
    <w:rsid w:val="00620EE9"/>
    <w:rsid w:val="006353A5"/>
    <w:rsid w:val="00637540"/>
    <w:rsid w:val="00651499"/>
    <w:rsid w:val="00671307"/>
    <w:rsid w:val="00683B43"/>
    <w:rsid w:val="00684625"/>
    <w:rsid w:val="006A5721"/>
    <w:rsid w:val="006B0313"/>
    <w:rsid w:val="006B1572"/>
    <w:rsid w:val="006B735C"/>
    <w:rsid w:val="006D0AAA"/>
    <w:rsid w:val="006D6B1E"/>
    <w:rsid w:val="00713F1D"/>
    <w:rsid w:val="0072179A"/>
    <w:rsid w:val="0072526A"/>
    <w:rsid w:val="0074669C"/>
    <w:rsid w:val="00774F95"/>
    <w:rsid w:val="00776C6F"/>
    <w:rsid w:val="007A154F"/>
    <w:rsid w:val="007D1FC8"/>
    <w:rsid w:val="007E71B0"/>
    <w:rsid w:val="00800FE5"/>
    <w:rsid w:val="0080386B"/>
    <w:rsid w:val="008320C4"/>
    <w:rsid w:val="00842A99"/>
    <w:rsid w:val="008519B7"/>
    <w:rsid w:val="00861E4D"/>
    <w:rsid w:val="0088078A"/>
    <w:rsid w:val="008836F8"/>
    <w:rsid w:val="00890084"/>
    <w:rsid w:val="008A2850"/>
    <w:rsid w:val="008A6175"/>
    <w:rsid w:val="008D36FD"/>
    <w:rsid w:val="00902007"/>
    <w:rsid w:val="009035F4"/>
    <w:rsid w:val="0090693A"/>
    <w:rsid w:val="0092253F"/>
    <w:rsid w:val="009236C4"/>
    <w:rsid w:val="009331A7"/>
    <w:rsid w:val="00936F92"/>
    <w:rsid w:val="00956923"/>
    <w:rsid w:val="00965D16"/>
    <w:rsid w:val="00982A14"/>
    <w:rsid w:val="00986178"/>
    <w:rsid w:val="009905DA"/>
    <w:rsid w:val="009A0612"/>
    <w:rsid w:val="009A6951"/>
    <w:rsid w:val="009B5D89"/>
    <w:rsid w:val="009C0340"/>
    <w:rsid w:val="009C30AA"/>
    <w:rsid w:val="009D0797"/>
    <w:rsid w:val="009E661A"/>
    <w:rsid w:val="009F354E"/>
    <w:rsid w:val="00A01785"/>
    <w:rsid w:val="00A16425"/>
    <w:rsid w:val="00A40292"/>
    <w:rsid w:val="00A52CA7"/>
    <w:rsid w:val="00A5468D"/>
    <w:rsid w:val="00A935E9"/>
    <w:rsid w:val="00AA2BB8"/>
    <w:rsid w:val="00AC0280"/>
    <w:rsid w:val="00AD11C9"/>
    <w:rsid w:val="00AD510A"/>
    <w:rsid w:val="00AE5281"/>
    <w:rsid w:val="00AF12FA"/>
    <w:rsid w:val="00B11748"/>
    <w:rsid w:val="00B40C2D"/>
    <w:rsid w:val="00B41768"/>
    <w:rsid w:val="00B67621"/>
    <w:rsid w:val="00BA5EBA"/>
    <w:rsid w:val="00BE3208"/>
    <w:rsid w:val="00BF15D4"/>
    <w:rsid w:val="00BF1978"/>
    <w:rsid w:val="00C44F28"/>
    <w:rsid w:val="00C52E88"/>
    <w:rsid w:val="00C80243"/>
    <w:rsid w:val="00C81412"/>
    <w:rsid w:val="00C81F6A"/>
    <w:rsid w:val="00C90F0F"/>
    <w:rsid w:val="00C92D98"/>
    <w:rsid w:val="00C95E00"/>
    <w:rsid w:val="00CD6574"/>
    <w:rsid w:val="00CE1DFD"/>
    <w:rsid w:val="00CF3C41"/>
    <w:rsid w:val="00CF5187"/>
    <w:rsid w:val="00CF5C9D"/>
    <w:rsid w:val="00D0442D"/>
    <w:rsid w:val="00D06BEA"/>
    <w:rsid w:val="00D101BE"/>
    <w:rsid w:val="00D10B7D"/>
    <w:rsid w:val="00D3280F"/>
    <w:rsid w:val="00D34004"/>
    <w:rsid w:val="00D347C5"/>
    <w:rsid w:val="00D50551"/>
    <w:rsid w:val="00D55072"/>
    <w:rsid w:val="00D66F1B"/>
    <w:rsid w:val="00D70659"/>
    <w:rsid w:val="00D80D09"/>
    <w:rsid w:val="00D83264"/>
    <w:rsid w:val="00D83627"/>
    <w:rsid w:val="00D83D90"/>
    <w:rsid w:val="00DA3D9D"/>
    <w:rsid w:val="00DB1B5B"/>
    <w:rsid w:val="00DB225F"/>
    <w:rsid w:val="00DB7914"/>
    <w:rsid w:val="00DC6728"/>
    <w:rsid w:val="00DD6572"/>
    <w:rsid w:val="00DD778F"/>
    <w:rsid w:val="00DE4939"/>
    <w:rsid w:val="00DF5EB5"/>
    <w:rsid w:val="00E002A8"/>
    <w:rsid w:val="00E04971"/>
    <w:rsid w:val="00E05DB9"/>
    <w:rsid w:val="00E30878"/>
    <w:rsid w:val="00E41294"/>
    <w:rsid w:val="00E46F92"/>
    <w:rsid w:val="00E52F1E"/>
    <w:rsid w:val="00E67DF3"/>
    <w:rsid w:val="00E922EB"/>
    <w:rsid w:val="00EB3C1B"/>
    <w:rsid w:val="00EB54BF"/>
    <w:rsid w:val="00EC702C"/>
    <w:rsid w:val="00EC7FAF"/>
    <w:rsid w:val="00ED235E"/>
    <w:rsid w:val="00EF1A13"/>
    <w:rsid w:val="00EF78B2"/>
    <w:rsid w:val="00F261B2"/>
    <w:rsid w:val="00F30C05"/>
    <w:rsid w:val="00F409CA"/>
    <w:rsid w:val="00F770E6"/>
    <w:rsid w:val="00F806E9"/>
    <w:rsid w:val="00F916D7"/>
    <w:rsid w:val="00FB0428"/>
    <w:rsid w:val="00FB5052"/>
    <w:rsid w:val="00FC08DD"/>
    <w:rsid w:val="00FD17EC"/>
    <w:rsid w:val="00FE1E8A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sid w:val="00FC08DD"/>
    <w:rPr>
      <w:color w:val="0000FF"/>
      <w:u w:val="single"/>
    </w:rPr>
  </w:style>
  <w:style w:type="character" w:styleId="FollowedHyperlink">
    <w:name w:val="FollowedHyperlink"/>
    <w:rsid w:val="005763C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763CF"/>
    <w:pPr>
      <w:ind w:left="720"/>
    </w:pPr>
  </w:style>
  <w:style w:type="paragraph" w:styleId="Header">
    <w:name w:val="header"/>
    <w:basedOn w:val="Normal"/>
    <w:link w:val="HeaderChar"/>
    <w:uiPriority w:val="99"/>
    <w:rsid w:val="004D3C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D3CFF"/>
    <w:rPr>
      <w:rFonts w:ascii="Shruti" w:hAnsi="Shruti"/>
      <w:sz w:val="24"/>
      <w:szCs w:val="24"/>
    </w:rPr>
  </w:style>
  <w:style w:type="paragraph" w:styleId="Footer">
    <w:name w:val="footer"/>
    <w:basedOn w:val="Normal"/>
    <w:link w:val="FooterChar"/>
    <w:uiPriority w:val="99"/>
    <w:rsid w:val="004D3C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3CFF"/>
    <w:rPr>
      <w:rFonts w:ascii="Shruti" w:hAnsi="Shruti"/>
      <w:sz w:val="24"/>
      <w:szCs w:val="24"/>
    </w:rPr>
  </w:style>
  <w:style w:type="paragraph" w:styleId="BalloonText">
    <w:name w:val="Balloon Text"/>
    <w:basedOn w:val="Normal"/>
    <w:link w:val="BalloonTextChar"/>
    <w:rsid w:val="00CF5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5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sid w:val="00FC08DD"/>
    <w:rPr>
      <w:color w:val="0000FF"/>
      <w:u w:val="single"/>
    </w:rPr>
  </w:style>
  <w:style w:type="character" w:styleId="FollowedHyperlink">
    <w:name w:val="FollowedHyperlink"/>
    <w:rsid w:val="005763C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763CF"/>
    <w:pPr>
      <w:ind w:left="720"/>
    </w:pPr>
  </w:style>
  <w:style w:type="paragraph" w:styleId="Header">
    <w:name w:val="header"/>
    <w:basedOn w:val="Normal"/>
    <w:link w:val="HeaderChar"/>
    <w:uiPriority w:val="99"/>
    <w:rsid w:val="004D3C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D3CFF"/>
    <w:rPr>
      <w:rFonts w:ascii="Shruti" w:hAnsi="Shruti"/>
      <w:sz w:val="24"/>
      <w:szCs w:val="24"/>
    </w:rPr>
  </w:style>
  <w:style w:type="paragraph" w:styleId="Footer">
    <w:name w:val="footer"/>
    <w:basedOn w:val="Normal"/>
    <w:link w:val="FooterChar"/>
    <w:uiPriority w:val="99"/>
    <w:rsid w:val="004D3C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3CFF"/>
    <w:rPr>
      <w:rFonts w:ascii="Shruti" w:hAnsi="Shruti"/>
      <w:sz w:val="24"/>
      <w:szCs w:val="24"/>
    </w:rPr>
  </w:style>
  <w:style w:type="paragraph" w:styleId="BalloonText">
    <w:name w:val="Balloon Text"/>
    <w:basedOn w:val="Normal"/>
    <w:link w:val="BalloonTextChar"/>
    <w:rsid w:val="00CF5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5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E79E1-8112-4F26-9740-9F842B036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 470  POWER SYSTEMS I</vt:lpstr>
    </vt:vector>
  </TitlesOfParts>
  <Company>Rose-Hulman Institute of Technology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 470  POWER SYSTEMS I</dc:title>
  <dc:creator>grigg</dc:creator>
  <cp:lastModifiedBy>Rostamkolai, Niusha</cp:lastModifiedBy>
  <cp:revision>3</cp:revision>
  <cp:lastPrinted>2010-11-02T19:59:00Z</cp:lastPrinted>
  <dcterms:created xsi:type="dcterms:W3CDTF">2014-05-20T13:19:00Z</dcterms:created>
  <dcterms:modified xsi:type="dcterms:W3CDTF">2014-05-20T13:27:00Z</dcterms:modified>
</cp:coreProperties>
</file>