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224" w:rsidRPr="00AA4E41" w:rsidRDefault="00AA4E41" w:rsidP="00AA4E41">
      <w:pPr>
        <w:pStyle w:val="PlainText"/>
        <w:jc w:val="center"/>
        <w:rPr>
          <w:b/>
        </w:rPr>
      </w:pPr>
      <w:r w:rsidRPr="00AA4E41">
        <w:rPr>
          <w:b/>
        </w:rPr>
        <w:t>Appendix A f</w:t>
      </w:r>
      <w:r>
        <w:rPr>
          <w:b/>
        </w:rPr>
        <w:t>ro</w:t>
      </w:r>
      <w:r w:rsidRPr="00AA4E41">
        <w:rPr>
          <w:b/>
        </w:rPr>
        <w:t>m the textbook</w:t>
      </w:r>
    </w:p>
    <w:p w:rsidR="00EB2224" w:rsidRDefault="00EB2224" w:rsidP="00EB2224">
      <w:pPr>
        <w:pStyle w:val="PlainText"/>
      </w:pPr>
    </w:p>
    <w:p w:rsidR="004D434C" w:rsidRPr="004D434C" w:rsidRDefault="004D434C" w:rsidP="004D434C">
      <w:pPr>
        <w:pStyle w:val="PlainText"/>
        <w:rPr>
          <w:b/>
        </w:rPr>
      </w:pPr>
      <w:r w:rsidRPr="004D434C">
        <w:rPr>
          <w:b/>
        </w:rPr>
        <w:t xml:space="preserve">You need to read this appendix and complete the quiz (sent in a previous email) before </w:t>
      </w:r>
      <w:r>
        <w:rPr>
          <w:b/>
        </w:rPr>
        <w:t>you come to class on Day 1.</w:t>
      </w:r>
    </w:p>
    <w:p w:rsidR="004D434C" w:rsidRDefault="004D434C" w:rsidP="00EB2224">
      <w:pPr>
        <w:pStyle w:val="PlainText"/>
      </w:pPr>
    </w:p>
    <w:p w:rsidR="004D434C" w:rsidRDefault="004D434C" w:rsidP="00EB2224">
      <w:pPr>
        <w:pStyle w:val="PlainText"/>
      </w:pPr>
    </w:p>
    <w:p w:rsidR="00EB2224" w:rsidRDefault="00EB2224" w:rsidP="00EB2224">
      <w:pPr>
        <w:pStyle w:val="PlainText"/>
      </w:pPr>
      <w:r>
        <w:t xml:space="preserve">The Rich book has help for you in Appendix A (Sections 1-7, about 45 pages).  Appendix A is a review of the Mathematics needed to understand this textbook.  I suggest that you read it carefully before the course starts.  Almost all of this appendix should be things that you saw in Disco I &amp; 2 courses.  But there may be some things that were not emphasized by your instructor or that did not stick in your long-term memory.  And it is good to get into this author’s use of terminology, etc. before reading the book.  Pay special attention to the section on proof techniques.  </w:t>
      </w:r>
    </w:p>
    <w:p w:rsidR="00EB2224" w:rsidRDefault="00EB2224" w:rsidP="00EB2224"/>
    <w:p w:rsidR="00EB2224" w:rsidRDefault="00EB2224" w:rsidP="00EB2224">
      <w:pPr>
        <w:pStyle w:val="PlainText"/>
      </w:pPr>
      <w:r>
        <w:t xml:space="preserve">The contents of that appendix are approximately the background that I expect you to have as you come into this course.  We will spend a little bit of time at the beginning of the course reviewing some highlights of Appendix A.  </w:t>
      </w:r>
      <w:r w:rsidR="00725502">
        <w:t>When</w:t>
      </w:r>
      <w:r>
        <w:t xml:space="preserve"> you look carefully at</w:t>
      </w:r>
      <w:r w:rsidR="00725502">
        <w:t> Appendix</w:t>
      </w:r>
      <w:r>
        <w:t xml:space="preserve"> A before the course starts,</w:t>
      </w:r>
      <w:r w:rsidR="00725502">
        <w:t> if</w:t>
      </w:r>
      <w:r>
        <w:t xml:space="preserve"> there is a lot of </w:t>
      </w:r>
      <w:r w:rsidR="00725502">
        <w:t>material that</w:t>
      </w:r>
      <w:r>
        <w:t xml:space="preserve"> is new or hazy to you, spend </w:t>
      </w:r>
      <w:r w:rsidR="00725502">
        <w:t>significant</w:t>
      </w:r>
      <w:r>
        <w:t xml:space="preserve"> time on it before the course begins</w:t>
      </w:r>
      <w:r w:rsidR="00725502">
        <w:t xml:space="preserve"> or during the first few days</w:t>
      </w:r>
      <w:r>
        <w:t>.</w:t>
      </w:r>
    </w:p>
    <w:p w:rsidR="00EB2224" w:rsidRDefault="00EB2224" w:rsidP="00EB2224">
      <w:pPr>
        <w:pStyle w:val="PlainText"/>
      </w:pPr>
    </w:p>
    <w:p w:rsidR="00EB2224" w:rsidRDefault="00B34545" w:rsidP="00EB2224">
      <w:pPr>
        <w:pStyle w:val="PlainText"/>
      </w:pPr>
      <w:r>
        <w:t>In this course y</w:t>
      </w:r>
      <w:r w:rsidR="00EB2224">
        <w:t>ou will be doing a number of proofs, including proofs by induction.  If your previous courses did not bring you to a high comfort level with writing inductive proofs, I especially recommend that you work on that before the course begins.  Many of the other proof techniques from Appendix A will be useful for the course also, so you should review all of them.</w:t>
      </w:r>
    </w:p>
    <w:p w:rsidR="00EB2224" w:rsidRDefault="00EB2224" w:rsidP="00EB2224">
      <w:pPr>
        <w:pStyle w:val="PlainText"/>
      </w:pPr>
    </w:p>
    <w:p w:rsidR="00EB2224" w:rsidRDefault="00EB2224" w:rsidP="00EB2224">
      <w:pPr>
        <w:pStyle w:val="PlainText"/>
      </w:pPr>
      <w:r>
        <w:t xml:space="preserve">To give you an idea of whether you need to </w:t>
      </w:r>
      <w:r w:rsidR="00725502">
        <w:t>review</w:t>
      </w:r>
      <w:r>
        <w:t xml:space="preserve"> in order to be able to get a good start in the course, I am listing some of the topics from Appendix A.  If a</w:t>
      </w:r>
      <w:r w:rsidR="00725502">
        <w:t> few</w:t>
      </w:r>
      <w:r>
        <w:t xml:space="preserve"> of them are fuzzy or unfamiliar, a little extra work after the term starts should suffice to catch you up</w:t>
      </w:r>
    </w:p>
    <w:p w:rsidR="004D434C" w:rsidRDefault="004D434C" w:rsidP="00EB2224">
      <w:pPr>
        <w:pStyle w:val="PlainText"/>
      </w:pPr>
    </w:p>
    <w:p w:rsidR="00EB2224" w:rsidRDefault="00EB2224" w:rsidP="00EB2224">
      <w:pPr>
        <w:pStyle w:val="PlainText"/>
      </w:pPr>
    </w:p>
    <w:p w:rsidR="00EB2224" w:rsidRDefault="00EB2224" w:rsidP="00EB2224">
      <w:pPr>
        <w:pStyle w:val="PlainText"/>
      </w:pPr>
      <w:r>
        <w:t>Logic</w:t>
      </w:r>
    </w:p>
    <w:p w:rsidR="00EB2224" w:rsidRDefault="00EB2224" w:rsidP="00EB2224">
      <w:pPr>
        <w:pStyle w:val="PlainText"/>
      </w:pPr>
      <w:r>
        <w:t>                Boolean propositional logic</w:t>
      </w:r>
    </w:p>
    <w:p w:rsidR="00EB2224" w:rsidRDefault="00EB2224" w:rsidP="00EB2224">
      <w:pPr>
        <w:pStyle w:val="PlainText"/>
      </w:pPr>
      <w:r>
        <w:t>                                Well-formed formulas and propositions</w:t>
      </w:r>
    </w:p>
    <w:p w:rsidR="00EB2224" w:rsidRDefault="00EB2224" w:rsidP="00EB2224">
      <w:pPr>
        <w:pStyle w:val="PlainText"/>
      </w:pPr>
      <w:r>
        <w:t>                                Truth tables</w:t>
      </w:r>
    </w:p>
    <w:p w:rsidR="00EB2224" w:rsidRDefault="00EB2224" w:rsidP="00EB2224">
      <w:pPr>
        <w:pStyle w:val="PlainText"/>
      </w:pPr>
      <w:r>
        <w:t>                                Axioms and proofs</w:t>
      </w:r>
    </w:p>
    <w:p w:rsidR="00EB2224" w:rsidRDefault="00EB2224" w:rsidP="00EB2224">
      <w:pPr>
        <w:pStyle w:val="PlainText"/>
      </w:pPr>
      <w:r>
        <w:t>                                Modus ponens, modus tolens</w:t>
      </w:r>
    </w:p>
    <w:p w:rsidR="00EB2224" w:rsidRDefault="00EB2224" w:rsidP="00EB2224">
      <w:pPr>
        <w:pStyle w:val="PlainText"/>
      </w:pPr>
      <w:r>
        <w:t>                First-order logic</w:t>
      </w:r>
    </w:p>
    <w:p w:rsidR="00EB2224" w:rsidRDefault="00EB2224" w:rsidP="00EB2224">
      <w:pPr>
        <w:pStyle w:val="PlainText"/>
      </w:pPr>
      <w:r>
        <w:t xml:space="preserve">                                Predicates, terms, expressions, free and bound variables, </w:t>
      </w:r>
    </w:p>
    <w:p w:rsidR="00EB2224" w:rsidRDefault="00EB2224" w:rsidP="00EB2224">
      <w:pPr>
        <w:pStyle w:val="PlainText"/>
      </w:pPr>
      <w:r>
        <w:t>                                Universal and existential quantifiers</w:t>
      </w:r>
    </w:p>
    <w:p w:rsidR="00EB2224" w:rsidRDefault="00EB2224" w:rsidP="00EB2224">
      <w:pPr>
        <w:pStyle w:val="PlainText"/>
      </w:pPr>
      <w:r>
        <w:t>                                Interpretations and models; valid, satisfiable, and unsatisfiable formulas</w:t>
      </w:r>
    </w:p>
    <w:p w:rsidR="00EB2224" w:rsidRDefault="00EB2224" w:rsidP="00EB2224">
      <w:pPr>
        <w:pStyle w:val="PlainText"/>
      </w:pPr>
      <w:r>
        <w:t>                                Quantifier exchange, universal instantiation, existential generalization Sets</w:t>
      </w:r>
    </w:p>
    <w:p w:rsidR="00EB2224" w:rsidRDefault="00EB2224" w:rsidP="00EB2224">
      <w:pPr>
        <w:pStyle w:val="PlainText"/>
      </w:pPr>
      <w:r>
        <w:t>                Enumeration of a set</w:t>
      </w:r>
    </w:p>
    <w:p w:rsidR="00EB2224" w:rsidRDefault="00EB2224" w:rsidP="00EB2224">
      <w:pPr>
        <w:pStyle w:val="PlainText"/>
      </w:pPr>
      <w:r>
        <w:t>                Finite, countable, and uncountably infinite sets</w:t>
      </w:r>
    </w:p>
    <w:p w:rsidR="00EB2224" w:rsidRDefault="00EB2224" w:rsidP="00EB2224">
      <w:pPr>
        <w:pStyle w:val="PlainText"/>
      </w:pPr>
      <w:r>
        <w:t>                Subset, intersection, union, difference, power set</w:t>
      </w:r>
    </w:p>
    <w:p w:rsidR="00EB2224" w:rsidRDefault="00EB2224" w:rsidP="00EB2224">
      <w:pPr>
        <w:pStyle w:val="PlainText"/>
      </w:pPr>
      <w:r>
        <w:t>                Partitions of a set</w:t>
      </w:r>
    </w:p>
    <w:p w:rsidR="00EB2224" w:rsidRDefault="00EB2224" w:rsidP="00EB2224">
      <w:pPr>
        <w:pStyle w:val="PlainText"/>
      </w:pPr>
      <w:r>
        <w:t>Relations</w:t>
      </w:r>
    </w:p>
    <w:p w:rsidR="00EB2224" w:rsidRDefault="00EB2224" w:rsidP="00EB2224">
      <w:pPr>
        <w:pStyle w:val="PlainText"/>
      </w:pPr>
      <w:r>
        <w:t xml:space="preserve">                Cartesian </w:t>
      </w:r>
      <w:r w:rsidR="00725502">
        <w:t>product</w:t>
      </w:r>
      <w:r>
        <w:t xml:space="preserve"> of two sets    </w:t>
      </w:r>
    </w:p>
    <w:p w:rsidR="00EB2224" w:rsidRDefault="00EB2224" w:rsidP="00EB2224">
      <w:pPr>
        <w:pStyle w:val="PlainText"/>
      </w:pPr>
      <w:r>
        <w:t>                Inverse of a relation, graph of a relation</w:t>
      </w:r>
    </w:p>
    <w:p w:rsidR="00EB2224" w:rsidRDefault="00EB2224" w:rsidP="00EB2224">
      <w:pPr>
        <w:pStyle w:val="PlainText"/>
      </w:pPr>
      <w:r>
        <w:t>                Reflexive, transitive, symmetric, antisymmetric, equivalence relation, equivalence classes</w:t>
      </w:r>
    </w:p>
    <w:p w:rsidR="00EB2224" w:rsidRDefault="00EB2224" w:rsidP="00EB2224">
      <w:pPr>
        <w:pStyle w:val="PlainText"/>
      </w:pPr>
      <w:r>
        <w:lastRenderedPageBreak/>
        <w:t>                Orderings and partial orderings</w:t>
      </w:r>
    </w:p>
    <w:p w:rsidR="00EB2224" w:rsidRDefault="00EB2224" w:rsidP="00EB2224">
      <w:pPr>
        <w:pStyle w:val="PlainText"/>
      </w:pPr>
      <w:r>
        <w:t>Functions</w:t>
      </w:r>
    </w:p>
    <w:p w:rsidR="00EB2224" w:rsidRDefault="00EB2224" w:rsidP="00EB2224">
      <w:pPr>
        <w:pStyle w:val="PlainText"/>
      </w:pPr>
      <w:r>
        <w:t>                Domain, range, arity, total and partial functions</w:t>
      </w:r>
    </w:p>
    <w:p w:rsidR="00EB2224" w:rsidRDefault="00EB2224" w:rsidP="00EB2224">
      <w:pPr>
        <w:pStyle w:val="PlainText"/>
      </w:pPr>
      <w:r>
        <w:t>                Commutativity, associativity, distributivity, identity, inverse elements</w:t>
      </w:r>
    </w:p>
    <w:p w:rsidR="00EB2224" w:rsidRDefault="00EB2224" w:rsidP="00EB2224">
      <w:pPr>
        <w:pStyle w:val="PlainText"/>
      </w:pPr>
      <w:r>
        <w:t>                One-to-one and onto functions</w:t>
      </w:r>
    </w:p>
    <w:p w:rsidR="00EB2224" w:rsidRDefault="00EB2224" w:rsidP="00EB2224">
      <w:pPr>
        <w:pStyle w:val="PlainText"/>
      </w:pPr>
      <w:r>
        <w:t>Closures</w:t>
      </w:r>
    </w:p>
    <w:p w:rsidR="00EB2224" w:rsidRDefault="00EB2224" w:rsidP="00EB2224">
      <w:pPr>
        <w:pStyle w:val="PlainText"/>
      </w:pPr>
      <w:r>
        <w:t xml:space="preserve">                What it means for a set to be closed under a property    </w:t>
      </w:r>
    </w:p>
    <w:p w:rsidR="00EB2224" w:rsidRDefault="00EB2224" w:rsidP="00EB2224">
      <w:pPr>
        <w:pStyle w:val="PlainText"/>
      </w:pPr>
      <w:r>
        <w:t>                Transitive and reflexive closures</w:t>
      </w:r>
    </w:p>
    <w:p w:rsidR="00EB2224" w:rsidRDefault="00EB2224" w:rsidP="00EB2224">
      <w:pPr>
        <w:pStyle w:val="PlainText"/>
      </w:pPr>
      <w:r>
        <w:t>                Closure under functions</w:t>
      </w:r>
    </w:p>
    <w:p w:rsidR="00EB2224" w:rsidRDefault="00EB2224" w:rsidP="00EB2224">
      <w:pPr>
        <w:pStyle w:val="PlainText"/>
      </w:pPr>
      <w:r>
        <w:t xml:space="preserve">Proof techniques.  </w:t>
      </w:r>
    </w:p>
    <w:p w:rsidR="00EB2224" w:rsidRDefault="00EB2224" w:rsidP="00EB2224">
      <w:pPr>
        <w:pStyle w:val="PlainText"/>
      </w:pPr>
      <w:r>
        <w:t>                Proof by:</w:t>
      </w:r>
    </w:p>
    <w:p w:rsidR="00EB2224" w:rsidRDefault="00EB2224" w:rsidP="00EB2224">
      <w:pPr>
        <w:pStyle w:val="PlainText"/>
      </w:pPr>
      <w:r>
        <w:t>                                Construction</w:t>
      </w:r>
    </w:p>
    <w:p w:rsidR="00EB2224" w:rsidRDefault="00EB2224" w:rsidP="00EB2224">
      <w:pPr>
        <w:pStyle w:val="PlainText"/>
      </w:pPr>
      <w:r>
        <w:t>                                Contradiction</w:t>
      </w:r>
    </w:p>
    <w:p w:rsidR="00EB2224" w:rsidRDefault="00EB2224" w:rsidP="00EB2224">
      <w:pPr>
        <w:pStyle w:val="PlainText"/>
      </w:pPr>
      <w:r>
        <w:t>                                Counterexample</w:t>
      </w:r>
    </w:p>
    <w:p w:rsidR="00EB2224" w:rsidRDefault="00EB2224" w:rsidP="00EB2224">
      <w:pPr>
        <w:pStyle w:val="PlainText"/>
      </w:pPr>
      <w:r>
        <w:t>                                Case Enumeration</w:t>
      </w:r>
    </w:p>
    <w:p w:rsidR="00EB2224" w:rsidRDefault="00EB2224" w:rsidP="00EB2224">
      <w:pPr>
        <w:pStyle w:val="PlainText"/>
      </w:pPr>
      <w:r>
        <w:t>                                Mathematical induction</w:t>
      </w:r>
    </w:p>
    <w:p w:rsidR="00EB2224" w:rsidRDefault="00EB2224" w:rsidP="00EB2224">
      <w:pPr>
        <w:pStyle w:val="PlainText"/>
      </w:pPr>
      <w:r>
        <w:t>                                Pigeonhole principle</w:t>
      </w:r>
    </w:p>
    <w:p w:rsidR="00EB2224" w:rsidRDefault="00EB2224" w:rsidP="00EB2224">
      <w:pPr>
        <w:pStyle w:val="PlainText"/>
      </w:pPr>
      <w:r>
        <w:t>                Showing that two sets are equal</w:t>
      </w:r>
    </w:p>
    <w:p w:rsidR="00EB2224" w:rsidRDefault="00EB2224" w:rsidP="00EB2224">
      <w:pPr>
        <w:pStyle w:val="PlainText"/>
      </w:pPr>
      <w:r>
        <w:t>                Showing that a set is finite or countably infinite</w:t>
      </w:r>
    </w:p>
    <w:p w:rsidR="00EB2224" w:rsidRDefault="00EB2224" w:rsidP="00EB2224">
      <w:pPr>
        <w:pStyle w:val="PlainText"/>
      </w:pPr>
      <w:r>
        <w:t xml:space="preserve">                Diagonalization: Showing that a set is uncountable (this is not a prerequisite for 474) </w:t>
      </w:r>
    </w:p>
    <w:p w:rsidR="00EB2224" w:rsidRDefault="00EB2224" w:rsidP="00EB2224">
      <w:pPr>
        <w:pStyle w:val="PlainText"/>
      </w:pPr>
      <w:r>
        <w:t>                Analyzing complexity</w:t>
      </w:r>
      <w:r w:rsidR="00725502">
        <w:t> (</w:t>
      </w:r>
      <w:r>
        <w:t>big-O and its cousins)</w:t>
      </w:r>
    </w:p>
    <w:p w:rsidR="00EB2224" w:rsidRDefault="00EB2224" w:rsidP="00EB2224">
      <w:pPr>
        <w:pStyle w:val="PlainText"/>
      </w:pPr>
      <w:r>
        <w:t xml:space="preserve">                </w:t>
      </w:r>
    </w:p>
    <w:p w:rsidR="00EB2224" w:rsidRDefault="00EB2224" w:rsidP="00EB2224">
      <w:pPr>
        <w:rPr>
          <w:color w:val="1F497D"/>
        </w:rPr>
      </w:pPr>
      <w:r>
        <w:t>You should also read pages xii-xv in the preface. </w:t>
      </w:r>
    </w:p>
    <w:p w:rsidR="00EB2224" w:rsidRDefault="00EB2224" w:rsidP="00EB2224">
      <w:pPr>
        <w:rPr>
          <w:color w:val="1F497D"/>
        </w:rPr>
      </w:pPr>
    </w:p>
    <w:p w:rsidR="00EB2224" w:rsidRDefault="00EB2224" w:rsidP="00EB2224">
      <w:r>
        <w:rPr>
          <w:b/>
          <w:bCs/>
        </w:rPr>
        <w:t>The first reading assignment over new material after the course starts:</w:t>
      </w:r>
      <w:r>
        <w:t xml:space="preserve">  You should read Chapters 1 and 2 (both are very short) </w:t>
      </w:r>
      <w:r w:rsidR="003C4254">
        <w:t>on the first day</w:t>
      </w:r>
      <w:r>
        <w:t xml:space="preserve"> of the course</w:t>
      </w:r>
      <w:r w:rsidR="00725502">
        <w:t xml:space="preserve"> (or before that)</w:t>
      </w:r>
      <w:bookmarkStart w:id="0" w:name="_GoBack"/>
      <w:bookmarkEnd w:id="0"/>
      <w:r>
        <w:t>.</w:t>
      </w:r>
    </w:p>
    <w:p w:rsidR="00EB2224" w:rsidRDefault="00EB2224" w:rsidP="00EB2224"/>
    <w:p w:rsidR="00EB2224" w:rsidRDefault="00EB2224" w:rsidP="00EB2224">
      <w:pPr>
        <w:rPr>
          <w:color w:val="000000"/>
        </w:rPr>
      </w:pPr>
    </w:p>
    <w:p w:rsidR="00EB2224" w:rsidRDefault="00EB2224" w:rsidP="00EB2224">
      <w:pPr>
        <w:rPr>
          <w:color w:val="000000"/>
        </w:rPr>
      </w:pPr>
    </w:p>
    <w:p w:rsidR="00EB2224" w:rsidRDefault="00EB2224" w:rsidP="00EB2224">
      <w:pPr>
        <w:pStyle w:val="PlainText"/>
      </w:pPr>
    </w:p>
    <w:p w:rsidR="00EB2224" w:rsidRDefault="00EB2224" w:rsidP="00EB2224">
      <w:pPr>
        <w:pStyle w:val="PlainText"/>
      </w:pPr>
    </w:p>
    <w:p w:rsidR="00EB2224" w:rsidRDefault="00EB2224" w:rsidP="00EB2224">
      <w:pPr>
        <w:rPr>
          <w:color w:val="000000"/>
        </w:rPr>
      </w:pPr>
    </w:p>
    <w:p w:rsidR="00EB2224" w:rsidRDefault="00EB2224" w:rsidP="00EB2224">
      <w:pPr>
        <w:rPr>
          <w:color w:val="000000"/>
        </w:rPr>
      </w:pPr>
    </w:p>
    <w:p w:rsidR="00DC58A6" w:rsidRDefault="00725502"/>
    <w:sectPr w:rsidR="00DC5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24"/>
    <w:rsid w:val="003C4254"/>
    <w:rsid w:val="004D434C"/>
    <w:rsid w:val="00565AB0"/>
    <w:rsid w:val="00625690"/>
    <w:rsid w:val="00725502"/>
    <w:rsid w:val="00806B17"/>
    <w:rsid w:val="00AA4E41"/>
    <w:rsid w:val="00B34545"/>
    <w:rsid w:val="00DA499E"/>
    <w:rsid w:val="00EB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045B9-1598-451F-A935-5973E2FD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22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2224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B2224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EB2224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3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8</cp:revision>
  <cp:lastPrinted>2015-01-09T20:33:00Z</cp:lastPrinted>
  <dcterms:created xsi:type="dcterms:W3CDTF">2013-11-25T22:26:00Z</dcterms:created>
  <dcterms:modified xsi:type="dcterms:W3CDTF">2015-11-19T15:54:00Z</dcterms:modified>
</cp:coreProperties>
</file>