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D70646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AB5598">
        <w:rPr>
          <w:rFonts w:ascii="Comic Sans MS" w:hAnsi="Comic Sans MS" w:cs="Courier New"/>
          <w:sz w:val="36"/>
          <w:szCs w:val="36"/>
          <w:highlight w:val="green"/>
        </w:rPr>
        <w:t xml:space="preserve">3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>– Variables</w:t>
      </w:r>
      <w:r w:rsidR="0070169F">
        <w:rPr>
          <w:rFonts w:ascii="Comic Sans MS" w:hAnsi="Comic Sans MS" w:cs="Courier New"/>
          <w:sz w:val="36"/>
          <w:szCs w:val="36"/>
          <w:highlight w:val="green"/>
        </w:rPr>
        <w:t>:  Fields vs. Parameters vs. Local variables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D70646" w:rsidRDefault="00D70646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D70646">
        <w:rPr>
          <w:rFonts w:ascii="Comic Sans MS" w:hAnsi="Comic Sans MS" w:cs="Courier New"/>
          <w:sz w:val="28"/>
          <w:szCs w:val="28"/>
        </w:rPr>
        <w:t>What is this?</w:t>
      </w:r>
    </w:p>
    <w:tbl>
      <w:tblPr>
        <w:tblStyle w:val="TableGrid"/>
        <w:tblW w:w="0" w:type="auto"/>
        <w:tblInd w:w="288" w:type="dxa"/>
        <w:tblLook w:val="04A0"/>
      </w:tblPr>
      <w:tblGrid>
        <w:gridCol w:w="1350"/>
        <w:gridCol w:w="4860"/>
        <w:gridCol w:w="4140"/>
        <w:gridCol w:w="4554"/>
      </w:tblGrid>
      <w:tr w:rsidR="00CB25DB" w:rsidRPr="00CB25DB" w:rsidTr="00BE4DCA">
        <w:tc>
          <w:tcPr>
            <w:tcW w:w="135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jc w:val="center"/>
              <w:rPr>
                <w:rFonts w:ascii="Comic Sans MS" w:hAnsi="Comic Sans MS" w:cs="Courier New"/>
                <w:b/>
              </w:rPr>
            </w:pPr>
            <w:r w:rsidRPr="00BE4DCA">
              <w:rPr>
                <w:rFonts w:ascii="Comic Sans MS" w:hAnsi="Comic Sans MS" w:cs="Courier New"/>
                <w:b/>
              </w:rPr>
              <w:t>Type of variable</w:t>
            </w:r>
          </w:p>
        </w:tc>
        <w:tc>
          <w:tcPr>
            <w:tcW w:w="486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jc w:val="center"/>
              <w:rPr>
                <w:rFonts w:ascii="Comic Sans MS" w:hAnsi="Comic Sans MS" w:cs="Courier New"/>
                <w:b/>
              </w:rPr>
            </w:pPr>
            <w:r w:rsidRPr="00BE4DCA">
              <w:rPr>
                <w:rFonts w:ascii="Comic Sans MS" w:hAnsi="Comic Sans MS" w:cs="Courier New"/>
                <w:b/>
              </w:rPr>
              <w:t>Description</w:t>
            </w:r>
          </w:p>
        </w:tc>
        <w:tc>
          <w:tcPr>
            <w:tcW w:w="414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jc w:val="center"/>
              <w:rPr>
                <w:rFonts w:ascii="Comic Sans MS" w:hAnsi="Comic Sans MS" w:cs="Courier New"/>
                <w:b/>
              </w:rPr>
            </w:pPr>
            <w:r w:rsidRPr="00BE4DCA">
              <w:rPr>
                <w:rFonts w:ascii="Comic Sans MS" w:hAnsi="Comic Sans MS" w:cs="Courier New"/>
                <w:b/>
              </w:rPr>
              <w:t>Scope</w:t>
            </w:r>
            <w:r w:rsidR="00CA1512" w:rsidRPr="00BE4DCA">
              <w:rPr>
                <w:rFonts w:ascii="Comic Sans MS" w:hAnsi="Comic Sans MS" w:cs="Courier New"/>
                <w:b/>
              </w:rPr>
              <w:t xml:space="preserve"> – </w:t>
            </w:r>
            <w:r w:rsidR="00CA1512" w:rsidRPr="00BE4DCA">
              <w:rPr>
                <w:rFonts w:ascii="Comic Sans MS" w:hAnsi="Comic Sans MS" w:cs="Courier New"/>
                <w:b/>
                <w:i/>
              </w:rPr>
              <w:t>where</w:t>
            </w:r>
            <w:r w:rsidR="00CA1512" w:rsidRPr="00BE4DCA">
              <w:rPr>
                <w:rFonts w:ascii="Comic Sans MS" w:hAnsi="Comic Sans MS" w:cs="Courier New"/>
                <w:b/>
              </w:rPr>
              <w:t xml:space="preserve"> it is legal to refer to the variable</w:t>
            </w:r>
          </w:p>
        </w:tc>
        <w:tc>
          <w:tcPr>
            <w:tcW w:w="4554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jc w:val="center"/>
              <w:rPr>
                <w:rFonts w:ascii="Comic Sans MS" w:hAnsi="Comic Sans MS" w:cs="Courier New"/>
                <w:b/>
              </w:rPr>
            </w:pPr>
            <w:r w:rsidRPr="00BE4DCA">
              <w:rPr>
                <w:rFonts w:ascii="Comic Sans MS" w:hAnsi="Comic Sans MS" w:cs="Courier New"/>
                <w:b/>
              </w:rPr>
              <w:t>Lifetime</w:t>
            </w:r>
            <w:r w:rsidR="00CA1512" w:rsidRPr="00BE4DCA">
              <w:rPr>
                <w:rFonts w:ascii="Comic Sans MS" w:hAnsi="Comic Sans MS" w:cs="Courier New"/>
                <w:b/>
              </w:rPr>
              <w:t xml:space="preserve"> – </w:t>
            </w:r>
            <w:r w:rsidR="00CA1512" w:rsidRPr="00BE4DCA">
              <w:rPr>
                <w:rFonts w:ascii="Comic Sans MS" w:hAnsi="Comic Sans MS" w:cs="Courier New"/>
                <w:b/>
                <w:i/>
              </w:rPr>
              <w:t>when</w:t>
            </w:r>
            <w:r w:rsidR="00CA1512" w:rsidRPr="00BE4DCA">
              <w:rPr>
                <w:rFonts w:ascii="Comic Sans MS" w:hAnsi="Comic Sans MS" w:cs="Courier New"/>
                <w:b/>
              </w:rPr>
              <w:t xml:space="preserve"> it is legal to refer to the variable</w:t>
            </w:r>
          </w:p>
        </w:tc>
      </w:tr>
      <w:tr w:rsidR="00CB25DB" w:rsidTr="00BE4DCA">
        <w:tc>
          <w:tcPr>
            <w:tcW w:w="135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jc w:val="center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Field</w:t>
            </w:r>
          </w:p>
        </w:tc>
        <w:tc>
          <w:tcPr>
            <w:tcW w:w="486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Associated with objects of the class in which the field is defined</w:t>
            </w:r>
          </w:p>
        </w:tc>
        <w:tc>
          <w:tcPr>
            <w:tcW w:w="4140" w:type="dxa"/>
            <w:vAlign w:val="center"/>
          </w:tcPr>
          <w:p w:rsidR="00CB25DB" w:rsidRPr="00BE4DCA" w:rsidRDefault="00CA1512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T</w:t>
            </w:r>
            <w:r w:rsidR="00CB25DB" w:rsidRPr="00BE4DCA">
              <w:rPr>
                <w:rFonts w:ascii="Comic Sans MS" w:hAnsi="Comic Sans MS" w:cs="Courier New"/>
              </w:rPr>
              <w:t>he class in which it is defined</w:t>
            </w:r>
          </w:p>
        </w:tc>
        <w:tc>
          <w:tcPr>
            <w:tcW w:w="4554" w:type="dxa"/>
            <w:vAlign w:val="center"/>
          </w:tcPr>
          <w:p w:rsidR="00CB25DB" w:rsidRPr="00BE4DCA" w:rsidRDefault="00CA1512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T</w:t>
            </w:r>
            <w:r w:rsidR="00CB25DB" w:rsidRPr="00BE4DCA">
              <w:rPr>
                <w:rFonts w:ascii="Comic Sans MS" w:hAnsi="Comic Sans MS" w:cs="Courier New"/>
              </w:rPr>
              <w:t>he lifetime of the object with which they are associated</w:t>
            </w:r>
          </w:p>
        </w:tc>
      </w:tr>
      <w:tr w:rsidR="00CB25DB" w:rsidTr="00BE4DCA">
        <w:tc>
          <w:tcPr>
            <w:tcW w:w="135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jc w:val="center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Parameter</w:t>
            </w:r>
          </w:p>
        </w:tc>
        <w:tc>
          <w:tcPr>
            <w:tcW w:w="486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Associated with a method; its value is given to its method when the method is called</w:t>
            </w:r>
          </w:p>
        </w:tc>
        <w:tc>
          <w:tcPr>
            <w:tcW w:w="4140" w:type="dxa"/>
            <w:vAlign w:val="center"/>
          </w:tcPr>
          <w:p w:rsidR="00CB25DB" w:rsidRPr="00BE4DCA" w:rsidRDefault="00CA1512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T</w:t>
            </w:r>
            <w:r w:rsidR="00CB25DB" w:rsidRPr="00BE4DCA">
              <w:rPr>
                <w:rFonts w:ascii="Comic Sans MS" w:hAnsi="Comic Sans MS" w:cs="Courier New"/>
              </w:rPr>
              <w:t>he body of the method for which it is a parameter</w:t>
            </w:r>
          </w:p>
        </w:tc>
        <w:tc>
          <w:tcPr>
            <w:tcW w:w="4554" w:type="dxa"/>
            <w:vAlign w:val="center"/>
          </w:tcPr>
          <w:p w:rsidR="00CB25DB" w:rsidRPr="00BE4DCA" w:rsidRDefault="00CA1512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F</w:t>
            </w:r>
            <w:r w:rsidR="00CB25DB" w:rsidRPr="00BE4DCA">
              <w:rPr>
                <w:rFonts w:ascii="Comic Sans MS" w:hAnsi="Comic Sans MS" w:cs="Courier New"/>
              </w:rPr>
              <w:t>rom when its method is called until the time when its method is exited</w:t>
            </w:r>
          </w:p>
        </w:tc>
      </w:tr>
      <w:tr w:rsidR="00CB25DB" w:rsidTr="00BE4DCA">
        <w:tc>
          <w:tcPr>
            <w:tcW w:w="1350" w:type="dxa"/>
            <w:vAlign w:val="center"/>
          </w:tcPr>
          <w:p w:rsidR="00CB25DB" w:rsidRPr="00BE4DCA" w:rsidRDefault="00CB25DB" w:rsidP="00BE4DCA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jc w:val="center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Local variable</w:t>
            </w:r>
          </w:p>
        </w:tc>
        <w:tc>
          <w:tcPr>
            <w:tcW w:w="4860" w:type="dxa"/>
            <w:vAlign w:val="center"/>
          </w:tcPr>
          <w:p w:rsidR="00CB25DB" w:rsidRPr="00BE4DCA" w:rsidRDefault="00CB25DB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Defined within a method</w:t>
            </w:r>
          </w:p>
        </w:tc>
        <w:tc>
          <w:tcPr>
            <w:tcW w:w="4140" w:type="dxa"/>
            <w:vAlign w:val="center"/>
          </w:tcPr>
          <w:p w:rsidR="00CB25DB" w:rsidRPr="00BE4DCA" w:rsidRDefault="00CA1512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F</w:t>
            </w:r>
            <w:r w:rsidR="00CB25DB" w:rsidRPr="00BE4DCA">
              <w:rPr>
                <w:rFonts w:ascii="Comic Sans MS" w:hAnsi="Comic Sans MS" w:cs="Courier New"/>
              </w:rPr>
              <w:t>rom the point at which it is declared to the end of its enclosing block</w:t>
            </w:r>
          </w:p>
        </w:tc>
        <w:tc>
          <w:tcPr>
            <w:tcW w:w="4554" w:type="dxa"/>
            <w:vAlign w:val="center"/>
          </w:tcPr>
          <w:p w:rsidR="00CB25DB" w:rsidRPr="00BE4DCA" w:rsidRDefault="00CA1512" w:rsidP="00CA1512">
            <w:pPr>
              <w:pStyle w:val="ListParagraph"/>
              <w:autoSpaceDE w:val="0"/>
              <w:autoSpaceDN w:val="0"/>
              <w:adjustRightInd w:val="0"/>
              <w:spacing w:before="120"/>
              <w:ind w:left="0"/>
              <w:contextualSpacing w:val="0"/>
              <w:rPr>
                <w:rFonts w:ascii="Comic Sans MS" w:hAnsi="Comic Sans MS" w:cs="Courier New"/>
              </w:rPr>
            </w:pPr>
            <w:r w:rsidRPr="00BE4DCA">
              <w:rPr>
                <w:rFonts w:ascii="Comic Sans MS" w:hAnsi="Comic Sans MS" w:cs="Courier New"/>
              </w:rPr>
              <w:t>F</w:t>
            </w:r>
            <w:r w:rsidR="00CB25DB" w:rsidRPr="00BE4DCA">
              <w:rPr>
                <w:rFonts w:ascii="Comic Sans MS" w:hAnsi="Comic Sans MS" w:cs="Courier New"/>
              </w:rPr>
              <w:t>rom the time it is declared to the time that its enclosing block is exited</w:t>
            </w:r>
          </w:p>
        </w:tc>
      </w:tr>
    </w:tbl>
    <w:p w:rsidR="00CB25DB" w:rsidRDefault="00BE4DCA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t>Examp</w:t>
      </w:r>
      <w:r w:rsidR="001146B8" w:rsidRPr="0070169F">
        <w:rPr>
          <w:rFonts w:ascii="Comic Sans MS" w:hAnsi="Comic Sans MS" w:cs="Courier New"/>
          <w:sz w:val="28"/>
          <w:szCs w:val="28"/>
        </w:rPr>
        <w:t>l</w:t>
      </w:r>
      <w:r w:rsidR="00CB25DB">
        <w:rPr>
          <w:rFonts w:ascii="Comic Sans MS" w:hAnsi="Comic Sans MS" w:cs="Courier New"/>
          <w:sz w:val="28"/>
          <w:szCs w:val="28"/>
        </w:rPr>
        <w:t xml:space="preserve">e (from </w:t>
      </w:r>
      <w:proofErr w:type="spellStart"/>
      <w:r w:rsidR="00CB25DB">
        <w:rPr>
          <w:rFonts w:ascii="Comic Sans MS" w:hAnsi="Comic Sans MS" w:cs="Courier New"/>
          <w:sz w:val="28"/>
          <w:szCs w:val="28"/>
        </w:rPr>
        <w:t>JavaEyes</w:t>
      </w:r>
      <w:proofErr w:type="spellEnd"/>
      <w:r w:rsidR="00CB25DB">
        <w:rPr>
          <w:rFonts w:ascii="Comic Sans MS" w:hAnsi="Comic Sans MS" w:cs="Courier New"/>
          <w:sz w:val="28"/>
          <w:szCs w:val="28"/>
        </w:rPr>
        <w:t>)</w:t>
      </w:r>
    </w:p>
    <w:p w:rsidR="00CB25DB" w:rsidRPr="00CB25DB" w:rsidRDefault="00CB25DB" w:rsidP="00CB25DB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proofErr w:type="gramStart"/>
      <w:r w:rsidRPr="00CB25DB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CB25DB">
        <w:rPr>
          <w:rFonts w:ascii="Courier New" w:hAnsi="Courier New" w:cs="Courier New"/>
          <w:color w:val="000000"/>
        </w:rPr>
        <w:t xml:space="preserve"> </w:t>
      </w:r>
      <w:r w:rsidRPr="00CB25DB">
        <w:rPr>
          <w:rFonts w:ascii="Courier New" w:hAnsi="Courier New" w:cs="Courier New"/>
          <w:b/>
          <w:bCs/>
          <w:color w:val="7F0055"/>
        </w:rPr>
        <w:t>class</w:t>
      </w:r>
      <w:r w:rsidRPr="00CB25DB">
        <w:rPr>
          <w:rFonts w:ascii="Courier New" w:hAnsi="Courier New" w:cs="Courier New"/>
          <w:color w:val="000000"/>
        </w:rPr>
        <w:t xml:space="preserve"> Eye </w:t>
      </w:r>
      <w:r w:rsidRPr="00CB25DB">
        <w:rPr>
          <w:rFonts w:ascii="Courier New" w:hAnsi="Courier New" w:cs="Courier New"/>
          <w:b/>
          <w:bCs/>
          <w:color w:val="7F0055"/>
        </w:rPr>
        <w:t>extends</w:t>
      </w:r>
      <w:r w:rsidRPr="00CB25DB">
        <w:rPr>
          <w:rFonts w:ascii="Courier New" w:hAnsi="Courier New" w:cs="Courier New"/>
          <w:color w:val="000000"/>
        </w:rPr>
        <w:t xml:space="preserve"> </w:t>
      </w:r>
      <w:proofErr w:type="spellStart"/>
      <w:r w:rsidRPr="00CB25DB">
        <w:rPr>
          <w:rFonts w:ascii="Courier New" w:hAnsi="Courier New" w:cs="Courier New"/>
          <w:color w:val="000000"/>
        </w:rPr>
        <w:t>JPanel</w:t>
      </w:r>
      <w:proofErr w:type="spellEnd"/>
      <w:r w:rsidRPr="00CB25DB">
        <w:rPr>
          <w:rFonts w:ascii="Courier New" w:hAnsi="Courier New" w:cs="Courier New"/>
          <w:color w:val="000000"/>
        </w:rPr>
        <w:t xml:space="preserve"> </w:t>
      </w:r>
      <w:r w:rsidRPr="00CB25DB">
        <w:rPr>
          <w:rFonts w:ascii="Courier New" w:hAnsi="Courier New" w:cs="Courier New"/>
          <w:b/>
          <w:bCs/>
          <w:color w:val="7F0055"/>
        </w:rPr>
        <w:t>implements</w:t>
      </w:r>
      <w:r w:rsidRPr="00CB25DB">
        <w:rPr>
          <w:rFonts w:ascii="Courier New" w:hAnsi="Courier New" w:cs="Courier New"/>
          <w:color w:val="000000"/>
        </w:rPr>
        <w:t xml:space="preserve"> </w:t>
      </w:r>
      <w:proofErr w:type="spellStart"/>
      <w:r w:rsidRPr="00CB25DB">
        <w:rPr>
          <w:rFonts w:ascii="Courier New" w:hAnsi="Courier New" w:cs="Courier New"/>
          <w:color w:val="000000"/>
        </w:rPr>
        <w:t>MouseMotionListener</w:t>
      </w:r>
      <w:proofErr w:type="spellEnd"/>
      <w:r w:rsidRPr="00CB25DB">
        <w:rPr>
          <w:rFonts w:ascii="Courier New" w:hAnsi="Courier New" w:cs="Courier New"/>
          <w:color w:val="000000"/>
        </w:rPr>
        <w:t xml:space="preserve"> {</w:t>
      </w:r>
    </w:p>
    <w:p w:rsidR="00CB25DB" w:rsidRPr="00CB25DB" w:rsidRDefault="00CC2B73" w:rsidP="00CA1512">
      <w:pPr>
        <w:autoSpaceDE w:val="0"/>
        <w:autoSpaceDN w:val="0"/>
        <w:adjustRightInd w:val="0"/>
        <w:spacing w:before="60" w:after="0" w:line="240" w:lineRule="auto"/>
        <w:ind w:firstLine="720"/>
        <w:rPr>
          <w:rFonts w:ascii="Courier New" w:hAnsi="Courier New" w:cs="Courier New"/>
        </w:rPr>
      </w:pPr>
      <w:r w:rsidRPr="00CC2B73">
        <w:rPr>
          <w:rFonts w:ascii="Comic Sans MS" w:hAnsi="Comic Sans MS" w:cs="Courier New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5" type="#_x0000_t202" style="position:absolute;left:0;text-align:left;margin-left:360.05pt;margin-top:2.45pt;width:356.35pt;height:60.75pt;z-index:251660288;mso-width-relative:margin;mso-height-relative:margin">
            <v:textbox>
              <w:txbxContent>
                <w:p w:rsidR="00BE4DCA" w:rsidRPr="00BE4DCA" w:rsidRDefault="00CA1512" w:rsidP="00BE4DCA">
                  <w:pPr>
                    <w:spacing w:before="120" w:after="0" w:line="240" w:lineRule="auto"/>
                    <w:rPr>
                      <w:color w:val="FF0000"/>
                      <w:sz w:val="24"/>
                      <w:szCs w:val="24"/>
                    </w:rPr>
                  </w:pPr>
                  <w:r w:rsidRPr="00CA1512">
                    <w:rPr>
                      <w:color w:val="0070C0"/>
                      <w:sz w:val="24"/>
                      <w:szCs w:val="24"/>
                    </w:rPr>
                    <w:t>DEFAULT_RADIUS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r w:rsidRPr="00CA1512">
                    <w:rPr>
                      <w:color w:val="0070C0"/>
                      <w:sz w:val="24"/>
                      <w:szCs w:val="24"/>
                    </w:rPr>
                    <w:t>eyeball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A1512">
                    <w:rPr>
                      <w:color w:val="0070C0"/>
                      <w:sz w:val="24"/>
                      <w:szCs w:val="24"/>
                    </w:rPr>
                    <w:t>eyeColor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and </w:t>
                  </w:r>
                  <w:proofErr w:type="spellStart"/>
                  <w:r w:rsidRPr="00CA1512">
                    <w:rPr>
                      <w:color w:val="0070C0"/>
                      <w:sz w:val="24"/>
                      <w:szCs w:val="24"/>
                    </w:rPr>
                    <w:t>eyeRadius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are </w:t>
                  </w:r>
                  <w:r w:rsidRPr="00CA1512">
                    <w:rPr>
                      <w:color w:val="FF0000"/>
                      <w:sz w:val="24"/>
                      <w:szCs w:val="24"/>
                    </w:rPr>
                    <w:t>fields</w:t>
                  </w:r>
                  <w:r w:rsidR="00BE4DCA">
                    <w:rPr>
                      <w:sz w:val="24"/>
                      <w:szCs w:val="24"/>
                    </w:rPr>
                    <w:t>.</w:t>
                  </w:r>
                  <w:r w:rsidR="00BE4DCA">
                    <w:rPr>
                      <w:sz w:val="24"/>
                      <w:szCs w:val="24"/>
                    </w:rPr>
                    <w:br/>
                  </w:r>
                  <w:r w:rsidR="00BE4DCA" w:rsidRPr="00BE4DCA">
                    <w:rPr>
                      <w:sz w:val="24"/>
                      <w:szCs w:val="24"/>
                    </w:rPr>
                    <w:t>Every</w:t>
                  </w:r>
                  <w:r w:rsidR="00BE4DCA">
                    <w:rPr>
                      <w:sz w:val="24"/>
                      <w:szCs w:val="24"/>
                    </w:rPr>
                    <w:t xml:space="preserve"> Eye has these four items of data associated with it (the </w:t>
                  </w:r>
                  <w:r w:rsidR="00BE4DCA" w:rsidRPr="00BE4DCA">
                    <w:rPr>
                      <w:color w:val="0070C0"/>
                      <w:sz w:val="24"/>
                      <w:szCs w:val="24"/>
                    </w:rPr>
                    <w:t>DEFAULT_RADIUS</w:t>
                  </w:r>
                  <w:r w:rsidR="00BE4DCA">
                    <w:rPr>
                      <w:sz w:val="24"/>
                      <w:szCs w:val="24"/>
                    </w:rPr>
                    <w:t xml:space="preserve"> is shared by all Eyes – see the Summary on </w:t>
                  </w:r>
                  <w:r w:rsidR="00BE4DCA" w:rsidRPr="00BE4DCA">
                    <w:rPr>
                      <w:color w:val="FF0000"/>
                      <w:sz w:val="24"/>
                      <w:szCs w:val="24"/>
                    </w:rPr>
                    <w:t>static</w:t>
                  </w:r>
                  <w:r w:rsidR="00BE4DCA">
                    <w:rPr>
                      <w:sz w:val="24"/>
                      <w:szCs w:val="24"/>
                    </w:rPr>
                    <w:t>).</w:t>
                  </w:r>
                </w:p>
              </w:txbxContent>
            </v:textbox>
          </v:shape>
        </w:pict>
      </w:r>
      <w:proofErr w:type="gramStart"/>
      <w:r w:rsidR="00CB25DB" w:rsidRPr="00CB25DB">
        <w:rPr>
          <w:rFonts w:ascii="Courier New" w:hAnsi="Courier New" w:cs="Courier New"/>
          <w:b/>
          <w:bCs/>
          <w:color w:val="7F0055"/>
        </w:rPr>
        <w:t>private</w:t>
      </w:r>
      <w:proofErr w:type="gramEnd"/>
      <w:r w:rsidR="00CB25DB" w:rsidRPr="00CB25DB">
        <w:rPr>
          <w:rFonts w:ascii="Courier New" w:hAnsi="Courier New" w:cs="Courier New"/>
          <w:color w:val="000000"/>
        </w:rPr>
        <w:t xml:space="preserve"> </w:t>
      </w:r>
      <w:r w:rsidR="00CB25DB" w:rsidRPr="00CB25DB">
        <w:rPr>
          <w:rFonts w:ascii="Courier New" w:hAnsi="Courier New" w:cs="Courier New"/>
          <w:b/>
          <w:bCs/>
          <w:color w:val="7F0055"/>
        </w:rPr>
        <w:t>static</w:t>
      </w:r>
      <w:r w:rsidR="00CB25DB" w:rsidRPr="00CB25DB">
        <w:rPr>
          <w:rFonts w:ascii="Courier New" w:hAnsi="Courier New" w:cs="Courier New"/>
          <w:color w:val="000000"/>
        </w:rPr>
        <w:t xml:space="preserve"> </w:t>
      </w:r>
      <w:r w:rsidR="00CB25DB" w:rsidRPr="00CB25DB">
        <w:rPr>
          <w:rFonts w:ascii="Courier New" w:hAnsi="Courier New" w:cs="Courier New"/>
          <w:b/>
          <w:bCs/>
          <w:color w:val="7F0055"/>
        </w:rPr>
        <w:t>final</w:t>
      </w:r>
      <w:r w:rsidR="00CB25DB" w:rsidRPr="00CB25DB">
        <w:rPr>
          <w:rFonts w:ascii="Courier New" w:hAnsi="Courier New" w:cs="Courier New"/>
          <w:color w:val="000000"/>
        </w:rPr>
        <w:t xml:space="preserve"> </w:t>
      </w:r>
      <w:proofErr w:type="spellStart"/>
      <w:r w:rsidR="00CB25DB" w:rsidRPr="00CB25DB">
        <w:rPr>
          <w:rFonts w:ascii="Courier New" w:hAnsi="Courier New" w:cs="Courier New"/>
          <w:b/>
          <w:bCs/>
          <w:color w:val="7F0055"/>
        </w:rPr>
        <w:t>int</w:t>
      </w:r>
      <w:proofErr w:type="spellEnd"/>
      <w:r w:rsidR="00CB25DB" w:rsidRPr="00CB25DB">
        <w:rPr>
          <w:rFonts w:ascii="Courier New" w:hAnsi="Courier New" w:cs="Courier New"/>
          <w:color w:val="000000"/>
        </w:rPr>
        <w:t xml:space="preserve"> </w:t>
      </w:r>
      <w:r w:rsidR="00CB25DB" w:rsidRPr="00CB25DB">
        <w:rPr>
          <w:rFonts w:ascii="Courier New" w:hAnsi="Courier New" w:cs="Courier New"/>
          <w:i/>
          <w:iCs/>
          <w:color w:val="0000C0"/>
        </w:rPr>
        <w:t>DEFAULT_RADIUS</w:t>
      </w:r>
      <w:r w:rsidR="00CB25DB" w:rsidRPr="00CB25DB">
        <w:rPr>
          <w:rFonts w:ascii="Courier New" w:hAnsi="Courier New" w:cs="Courier New"/>
          <w:color w:val="000000"/>
        </w:rPr>
        <w:t xml:space="preserve"> = 25;</w:t>
      </w:r>
    </w:p>
    <w:p w:rsidR="00CB25DB" w:rsidRPr="00CB25DB" w:rsidRDefault="00CC2B73" w:rsidP="00CA151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CC2B73">
        <w:rPr>
          <w:rFonts w:ascii="Courier New" w:hAnsi="Courier New" w:cs="Courier New"/>
          <w:noProof/>
          <w:color w:val="00000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2" type="#_x0000_t32" style="position:absolute;margin-left:214.65pt;margin-top:10.25pt;width:140.25pt;height:10.5pt;flip:x y;z-index:251667456" o:connectortype="straight">
            <v:stroke endarrow="block"/>
          </v:shape>
        </w:pict>
      </w:r>
      <w:r w:rsidRPr="00CC2B73">
        <w:rPr>
          <w:rFonts w:ascii="Courier New" w:hAnsi="Courier New" w:cs="Courier New"/>
          <w:noProof/>
          <w:color w:val="000000"/>
        </w:rPr>
        <w:pict>
          <v:shape id="_x0000_s1061" type="#_x0000_t32" style="position:absolute;margin-left:279.15pt;margin-top:.5pt;width:75.75pt;height:20.25pt;flip:x y;z-index:251666432" o:connectortype="straight">
            <v:stroke endarrow="block"/>
          </v:shape>
        </w:pict>
      </w:r>
      <w:r w:rsidR="00CB25DB" w:rsidRPr="00CB25DB">
        <w:rPr>
          <w:rFonts w:ascii="Courier New" w:hAnsi="Courier New" w:cs="Courier New"/>
          <w:color w:val="000000"/>
        </w:rPr>
        <w:tab/>
      </w:r>
      <w:proofErr w:type="gramStart"/>
      <w:r w:rsidR="00CB25DB" w:rsidRPr="00CB25DB">
        <w:rPr>
          <w:rFonts w:ascii="Courier New" w:hAnsi="Courier New" w:cs="Courier New"/>
          <w:b/>
          <w:bCs/>
          <w:color w:val="7F0055"/>
        </w:rPr>
        <w:t>protected</w:t>
      </w:r>
      <w:proofErr w:type="gramEnd"/>
      <w:r w:rsidR="00CB25DB" w:rsidRPr="00CB25DB">
        <w:rPr>
          <w:rFonts w:ascii="Courier New" w:hAnsi="Courier New" w:cs="Courier New"/>
          <w:color w:val="000000"/>
        </w:rPr>
        <w:t xml:space="preserve"> </w:t>
      </w:r>
      <w:proofErr w:type="spellStart"/>
      <w:r w:rsidR="00CB25DB" w:rsidRPr="00CB25DB">
        <w:rPr>
          <w:rFonts w:ascii="Courier New" w:hAnsi="Courier New" w:cs="Courier New"/>
          <w:color w:val="000000"/>
        </w:rPr>
        <w:t>EyeBall</w:t>
      </w:r>
      <w:proofErr w:type="spellEnd"/>
      <w:r w:rsidR="00CB25DB" w:rsidRPr="00CB25DB">
        <w:rPr>
          <w:rFonts w:ascii="Courier New" w:hAnsi="Courier New" w:cs="Courier New"/>
          <w:color w:val="000000"/>
        </w:rPr>
        <w:t xml:space="preserve"> </w:t>
      </w:r>
      <w:proofErr w:type="spellStart"/>
      <w:r w:rsidR="00CB25DB" w:rsidRPr="00CB25DB">
        <w:rPr>
          <w:rFonts w:ascii="Courier New" w:hAnsi="Courier New" w:cs="Courier New"/>
          <w:color w:val="0000C0"/>
        </w:rPr>
        <w:t>eyeBall</w:t>
      </w:r>
      <w:proofErr w:type="spellEnd"/>
      <w:r w:rsidR="00CB25DB" w:rsidRPr="00CB25DB">
        <w:rPr>
          <w:rFonts w:ascii="Courier New" w:hAnsi="Courier New" w:cs="Courier New"/>
          <w:color w:val="000000"/>
        </w:rPr>
        <w:t>;</w:t>
      </w:r>
    </w:p>
    <w:p w:rsidR="00CB25DB" w:rsidRPr="00CB25DB" w:rsidRDefault="00CC2B73" w:rsidP="00CA151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CC2B73">
        <w:rPr>
          <w:rFonts w:ascii="Courier New" w:hAnsi="Courier New" w:cs="Courier New"/>
          <w:noProof/>
          <w:color w:val="000000"/>
        </w:rPr>
        <w:pict>
          <v:shape id="_x0000_s1064" type="#_x0000_t32" style="position:absolute;margin-left:207.9pt;margin-top:5.3pt;width:147pt;height:19.5pt;flip:x;z-index:251669504" o:connectortype="straight">
            <v:stroke endarrow="block"/>
          </v:shape>
        </w:pict>
      </w:r>
      <w:r w:rsidRPr="00CC2B73">
        <w:rPr>
          <w:rFonts w:ascii="Courier New" w:hAnsi="Courier New" w:cs="Courier New"/>
          <w:noProof/>
          <w:color w:val="000000"/>
        </w:rPr>
        <w:pict>
          <v:shape id="_x0000_s1063" type="#_x0000_t32" style="position:absolute;margin-left:214.65pt;margin-top:5.3pt;width:140.25pt;height:3.75pt;flip:x;z-index:251668480" o:connectortype="straight">
            <v:stroke endarrow="block"/>
          </v:shape>
        </w:pict>
      </w:r>
      <w:r w:rsidR="00CB25DB" w:rsidRPr="00CB25DB">
        <w:rPr>
          <w:rFonts w:ascii="Courier New" w:hAnsi="Courier New" w:cs="Courier New"/>
          <w:color w:val="000000"/>
        </w:rPr>
        <w:tab/>
      </w:r>
      <w:proofErr w:type="gramStart"/>
      <w:r w:rsidR="00CB25DB" w:rsidRPr="00CB25DB">
        <w:rPr>
          <w:rFonts w:ascii="Courier New" w:hAnsi="Courier New" w:cs="Courier New"/>
          <w:b/>
          <w:bCs/>
          <w:color w:val="7F0055"/>
        </w:rPr>
        <w:t>protected</w:t>
      </w:r>
      <w:proofErr w:type="gramEnd"/>
      <w:r w:rsidR="00CB25DB" w:rsidRPr="00CB25DB">
        <w:rPr>
          <w:rFonts w:ascii="Courier New" w:hAnsi="Courier New" w:cs="Courier New"/>
          <w:color w:val="000000"/>
        </w:rPr>
        <w:t xml:space="preserve"> Color </w:t>
      </w:r>
      <w:proofErr w:type="spellStart"/>
      <w:r w:rsidR="00CB25DB" w:rsidRPr="00CB25DB">
        <w:rPr>
          <w:rFonts w:ascii="Courier New" w:hAnsi="Courier New" w:cs="Courier New"/>
          <w:color w:val="0000C0"/>
        </w:rPr>
        <w:t>eyeColor</w:t>
      </w:r>
      <w:proofErr w:type="spellEnd"/>
      <w:r w:rsidR="00CB25DB" w:rsidRPr="00CB25DB">
        <w:rPr>
          <w:rFonts w:ascii="Courier New" w:hAnsi="Courier New" w:cs="Courier New"/>
          <w:color w:val="000000"/>
        </w:rPr>
        <w:t>;</w:t>
      </w:r>
    </w:p>
    <w:p w:rsidR="00CB25DB" w:rsidRDefault="00CC2B73" w:rsidP="00CA151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noProof/>
          <w:color w:val="000000"/>
        </w:rPr>
        <w:pict>
          <v:shape id="_x0000_s1067" style="position:absolute;margin-left:258.8pt;margin-top:12.8pt;width:96.1pt;height:20.5pt;z-index:251670528" coordsize="1922,410" path="m1922,410c1557,210,1192,10,872,5,552,,240,237,,380e" filled="f">
            <v:stroke endarrow="block"/>
            <v:path arrowok="t"/>
          </v:shape>
        </w:pict>
      </w:r>
      <w:r w:rsidR="00CB25DB" w:rsidRPr="00CB25DB">
        <w:rPr>
          <w:rFonts w:ascii="Courier New" w:hAnsi="Courier New" w:cs="Courier New"/>
          <w:color w:val="000000"/>
        </w:rPr>
        <w:tab/>
      </w:r>
      <w:proofErr w:type="gramStart"/>
      <w:r w:rsidR="00CB25DB" w:rsidRPr="00CB25DB">
        <w:rPr>
          <w:rFonts w:ascii="Courier New" w:hAnsi="Courier New" w:cs="Courier New"/>
          <w:b/>
          <w:bCs/>
          <w:color w:val="7F0055"/>
        </w:rPr>
        <w:t>protected</w:t>
      </w:r>
      <w:proofErr w:type="gramEnd"/>
      <w:r w:rsidR="00CB25DB" w:rsidRPr="00CB25DB">
        <w:rPr>
          <w:rFonts w:ascii="Courier New" w:hAnsi="Courier New" w:cs="Courier New"/>
          <w:color w:val="000000"/>
        </w:rPr>
        <w:t xml:space="preserve"> </w:t>
      </w:r>
      <w:proofErr w:type="spellStart"/>
      <w:r w:rsidR="00CB25DB" w:rsidRPr="00CB25DB">
        <w:rPr>
          <w:rFonts w:ascii="Courier New" w:hAnsi="Courier New" w:cs="Courier New"/>
          <w:b/>
          <w:bCs/>
          <w:color w:val="7F0055"/>
        </w:rPr>
        <w:t>int</w:t>
      </w:r>
      <w:proofErr w:type="spellEnd"/>
      <w:r w:rsidR="00CB25DB" w:rsidRPr="00CB25DB">
        <w:rPr>
          <w:rFonts w:ascii="Courier New" w:hAnsi="Courier New" w:cs="Courier New"/>
          <w:color w:val="000000"/>
        </w:rPr>
        <w:t xml:space="preserve"> </w:t>
      </w:r>
      <w:proofErr w:type="spellStart"/>
      <w:r w:rsidR="00CB25DB" w:rsidRPr="00CB25DB">
        <w:rPr>
          <w:rFonts w:ascii="Courier New" w:hAnsi="Courier New" w:cs="Courier New"/>
          <w:color w:val="0000C0"/>
        </w:rPr>
        <w:t>eyeRadius</w:t>
      </w:r>
      <w:proofErr w:type="spellEnd"/>
      <w:r w:rsidR="00CB25DB" w:rsidRPr="00CB25DB">
        <w:rPr>
          <w:rFonts w:ascii="Courier New" w:hAnsi="Courier New" w:cs="Courier New"/>
          <w:color w:val="000000"/>
        </w:rPr>
        <w:t>;</w:t>
      </w:r>
    </w:p>
    <w:p w:rsidR="00CB25DB" w:rsidRPr="00CB25DB" w:rsidRDefault="00CC2B73" w:rsidP="00CA1512">
      <w:pPr>
        <w:tabs>
          <w:tab w:val="left" w:pos="270"/>
        </w:tabs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</w:rPr>
      </w:pPr>
      <w:r w:rsidRPr="00CC2B73">
        <w:rPr>
          <w:rFonts w:ascii="Courier New" w:hAnsi="Courier New" w:cs="Courier New"/>
          <w:noProof/>
          <w:color w:val="000000"/>
        </w:rPr>
        <w:pict>
          <v:shape id="_x0000_s1056" type="#_x0000_t202" style="position:absolute;margin-left:360.05pt;margin-top:8.1pt;width:264.1pt;height:25.85pt;z-index:251661312;mso-width-relative:margin;mso-height-relative:margin">
            <v:textbox>
              <w:txbxContent>
                <w:p w:rsidR="00CA1512" w:rsidRPr="00CA1512" w:rsidRDefault="00CA1512" w:rsidP="00CA1512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CA1512">
                    <w:rPr>
                      <w:color w:val="0070C0"/>
                      <w:sz w:val="24"/>
                      <w:szCs w:val="24"/>
                    </w:rPr>
                    <w:t>event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is a </w:t>
                  </w:r>
                  <w:r w:rsidRPr="00CA1512">
                    <w:rPr>
                      <w:color w:val="FF0000"/>
                      <w:sz w:val="24"/>
                      <w:szCs w:val="24"/>
                    </w:rPr>
                    <w:t>parameter</w:t>
                  </w:r>
                  <w:r>
                    <w:rPr>
                      <w:sz w:val="24"/>
                      <w:szCs w:val="24"/>
                    </w:rPr>
                    <w:t xml:space="preserve"> of the method </w:t>
                  </w:r>
                  <w:proofErr w:type="spellStart"/>
                  <w:r w:rsidRPr="00CA1512">
                    <w:rPr>
                      <w:color w:val="0070C0"/>
                      <w:sz w:val="24"/>
                      <w:szCs w:val="24"/>
                    </w:rPr>
                    <w:t>mouseMoved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 w:rsidR="00CA1512">
        <w:rPr>
          <w:rFonts w:ascii="Comic Sans MS" w:hAnsi="Comic Sans MS" w:cs="Courier New"/>
        </w:rPr>
        <w:tab/>
      </w:r>
      <w:r w:rsidR="00CA1512">
        <w:rPr>
          <w:rFonts w:ascii="Comic Sans MS" w:hAnsi="Comic Sans MS" w:cs="Courier New"/>
        </w:rPr>
        <w:tab/>
        <w:t xml:space="preserve">     ...</w:t>
      </w:r>
    </w:p>
    <w:p w:rsidR="00CA1512" w:rsidRDefault="00CA1512" w:rsidP="00CA1512">
      <w:pPr>
        <w:autoSpaceDE w:val="0"/>
        <w:autoSpaceDN w:val="0"/>
        <w:adjustRightInd w:val="0"/>
        <w:spacing w:before="60" w:after="0" w:line="240" w:lineRule="auto"/>
        <w:ind w:firstLine="720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mouseMoved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MouseEvent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event) {</w:t>
      </w:r>
    </w:p>
    <w:p w:rsidR="00CA1512" w:rsidRDefault="00CA1512" w:rsidP="00CA151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Point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mousePoint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Point(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event.getX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(),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event.getY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());</w:t>
      </w:r>
    </w:p>
    <w:p w:rsidR="00CA1512" w:rsidRDefault="00CC2B73" w:rsidP="00CA151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CC2B73">
        <w:rPr>
          <w:rFonts w:ascii="Courier New" w:hAnsi="Courier New" w:cs="Courier New"/>
          <w:noProof/>
          <w:color w:val="000000"/>
          <w:sz w:val="20"/>
          <w:szCs w:val="20"/>
        </w:rPr>
        <w:pict>
          <v:shape id="_x0000_s1060" type="#_x0000_t32" style="position:absolute;margin-left:220.65pt;margin-top:11.8pt;width:33pt;height:12.75pt;flip:x y;z-index:251665408" o:connectortype="straight">
            <v:stroke endarrow="block"/>
          </v:shape>
        </w:pict>
      </w:r>
      <w:r w:rsidRPr="00CC2B73">
        <w:rPr>
          <w:rFonts w:ascii="Courier New" w:hAnsi="Courier New" w:cs="Courier New"/>
          <w:noProof/>
          <w:color w:val="000000"/>
          <w:sz w:val="20"/>
          <w:szCs w:val="20"/>
        </w:rPr>
        <w:pict>
          <v:shape id="_x0000_s1057" type="#_x0000_t202" style="position:absolute;margin-left:258.8pt;margin-top:11.8pt;width:311.35pt;height:25.85pt;z-index:251662336;mso-width-relative:margin;mso-height-relative:margin">
            <v:textbox>
              <w:txbxContent>
                <w:p w:rsidR="00CA1512" w:rsidRPr="00CA1512" w:rsidRDefault="00CA1512" w:rsidP="00CA1512">
                  <w:pPr>
                    <w:rPr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color w:val="0070C0"/>
                      <w:sz w:val="24"/>
                      <w:szCs w:val="24"/>
                    </w:rPr>
                    <w:t>mousePoint</w:t>
                  </w:r>
                  <w:proofErr w:type="spellEnd"/>
                  <w:proofErr w:type="gramEnd"/>
                  <w:r>
                    <w:rPr>
                      <w:sz w:val="24"/>
                      <w:szCs w:val="24"/>
                    </w:rPr>
                    <w:t xml:space="preserve"> is a </w:t>
                  </w:r>
                  <w:r>
                    <w:rPr>
                      <w:color w:val="FF0000"/>
                      <w:sz w:val="24"/>
                      <w:szCs w:val="24"/>
                    </w:rPr>
                    <w:t>local variable</w:t>
                  </w:r>
                  <w:r>
                    <w:rPr>
                      <w:sz w:val="24"/>
                      <w:szCs w:val="24"/>
                    </w:rPr>
                    <w:t xml:space="preserve"> of the method </w:t>
                  </w:r>
                  <w:proofErr w:type="spellStart"/>
                  <w:r w:rsidRPr="00CA1512">
                    <w:rPr>
                      <w:color w:val="0070C0"/>
                      <w:sz w:val="24"/>
                      <w:szCs w:val="24"/>
                    </w:rPr>
                    <w:t>mouseMoved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 w:rsidR="00CA1512">
        <w:rPr>
          <w:rFonts w:ascii="Courier New" w:hAnsi="Courier New" w:cs="Courier New"/>
          <w:color w:val="000000"/>
          <w:sz w:val="20"/>
          <w:szCs w:val="20"/>
        </w:rPr>
        <w:tab/>
      </w:r>
      <w:r w:rsidR="00CA1512"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proofErr w:type="gramStart"/>
      <w:r w:rsidR="00CA1512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CA1512">
        <w:rPr>
          <w:rFonts w:ascii="Courier New" w:hAnsi="Courier New" w:cs="Courier New"/>
          <w:color w:val="000000"/>
          <w:sz w:val="20"/>
          <w:szCs w:val="20"/>
        </w:rPr>
        <w:t>.look</w:t>
      </w:r>
      <w:proofErr w:type="spellEnd"/>
      <w:r w:rsidR="00CA1512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proofErr w:type="gramEnd"/>
      <w:r w:rsidR="00CA1512">
        <w:rPr>
          <w:rFonts w:ascii="Courier New" w:hAnsi="Courier New" w:cs="Courier New"/>
          <w:color w:val="000000"/>
          <w:sz w:val="20"/>
          <w:szCs w:val="20"/>
        </w:rPr>
        <w:t>mousePoint</w:t>
      </w:r>
      <w:proofErr w:type="spellEnd"/>
      <w:r w:rsidR="00CA1512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CB25DB" w:rsidRDefault="00CA1512" w:rsidP="00CA1512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CA1512" w:rsidRPr="00CB25DB" w:rsidRDefault="00CA1512" w:rsidP="00CA1512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8"/>
          <w:szCs w:val="28"/>
        </w:rPr>
        <w:sectPr w:rsidR="00CA1512" w:rsidRPr="00CB25DB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1C2C13" w:rsidRPr="0070169F" w:rsidRDefault="001C2C13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 w:rsidRPr="0070169F">
        <w:rPr>
          <w:rFonts w:ascii="Comic Sans MS" w:hAnsi="Comic Sans MS" w:cs="Courier New"/>
          <w:sz w:val="24"/>
          <w:szCs w:val="24"/>
        </w:rPr>
        <w:lastRenderedPageBreak/>
        <w:t>For further study:</w:t>
      </w:r>
    </w:p>
    <w:p w:rsidR="00D70646" w:rsidRPr="001C2C13" w:rsidRDefault="001C2C13" w:rsidP="00CB25DB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="00D70646" w:rsidRPr="001C2C13">
        <w:rPr>
          <w:rFonts w:ascii="Comic Sans MS" w:hAnsi="Comic Sans MS" w:cs="Courier New"/>
          <w:sz w:val="24"/>
          <w:szCs w:val="24"/>
        </w:rPr>
        <w:t xml:space="preserve">, section </w:t>
      </w:r>
      <w:r w:rsidR="00522035">
        <w:rPr>
          <w:rFonts w:ascii="Comic Sans MS" w:hAnsi="Comic Sans MS" w:cs="Courier New"/>
          <w:sz w:val="24"/>
          <w:szCs w:val="24"/>
        </w:rPr>
        <w:t>3</w:t>
      </w:r>
      <w:r>
        <w:rPr>
          <w:rFonts w:ascii="Comic Sans MS" w:hAnsi="Comic Sans MS" w:cs="Courier New"/>
          <w:sz w:val="24"/>
          <w:szCs w:val="24"/>
        </w:rPr>
        <w:t>.</w:t>
      </w:r>
      <w:r w:rsidR="00522035">
        <w:rPr>
          <w:rFonts w:ascii="Comic Sans MS" w:hAnsi="Comic Sans MS" w:cs="Courier New"/>
          <w:sz w:val="24"/>
          <w:szCs w:val="24"/>
        </w:rPr>
        <w:t>4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="00522035">
        <w:rPr>
          <w:rFonts w:ascii="Comic Sans MS" w:hAnsi="Comic Sans MS" w:cs="Courier New"/>
          <w:sz w:val="24"/>
          <w:szCs w:val="24"/>
        </w:rPr>
        <w:t>Instance Fields</w:t>
      </w:r>
      <w:r>
        <w:rPr>
          <w:rFonts w:ascii="Comic Sans MS" w:hAnsi="Comic Sans MS" w:cs="Courier New"/>
          <w:sz w:val="24"/>
          <w:szCs w:val="24"/>
        </w:rPr>
        <w:t xml:space="preserve">, describes </w:t>
      </w:r>
      <w:r w:rsidR="00522035" w:rsidRPr="00522035">
        <w:rPr>
          <w:rFonts w:ascii="Comic Sans MS" w:hAnsi="Comic Sans MS" w:cs="Courier New"/>
          <w:color w:val="FF0000"/>
          <w:sz w:val="24"/>
          <w:szCs w:val="24"/>
        </w:rPr>
        <w:t>fields</w:t>
      </w:r>
      <w:r>
        <w:rPr>
          <w:rFonts w:ascii="Comic Sans MS" w:hAnsi="Comic Sans MS" w:cs="Courier New"/>
          <w:sz w:val="24"/>
          <w:szCs w:val="24"/>
        </w:rPr>
        <w:t>.</w:t>
      </w:r>
    </w:p>
    <w:p w:rsidR="001C2C13" w:rsidRPr="00522035" w:rsidRDefault="001C2C13" w:rsidP="00CB25DB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i/>
          <w:sz w:val="24"/>
          <w:szCs w:val="24"/>
        </w:rPr>
        <w:t>Big Java,</w:t>
      </w:r>
      <w:r w:rsidRPr="001C2C13">
        <w:rPr>
          <w:rFonts w:ascii="Comic Sans MS" w:hAnsi="Comic Sans MS" w:cs="Courier New"/>
          <w:sz w:val="24"/>
          <w:szCs w:val="24"/>
        </w:rPr>
        <w:t xml:space="preserve"> section </w:t>
      </w:r>
      <w:r w:rsidR="00522035">
        <w:rPr>
          <w:rFonts w:ascii="Comic Sans MS" w:hAnsi="Comic Sans MS" w:cs="Courier New"/>
          <w:sz w:val="24"/>
          <w:szCs w:val="24"/>
        </w:rPr>
        <w:t>2.4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="00522035">
        <w:rPr>
          <w:rFonts w:ascii="Comic Sans MS" w:hAnsi="Comic Sans MS" w:cs="Courier New"/>
          <w:sz w:val="24"/>
          <w:szCs w:val="24"/>
        </w:rPr>
        <w:t>Method Parameters and Return Values,</w:t>
      </w:r>
      <w:r>
        <w:rPr>
          <w:rFonts w:ascii="Comic Sans MS" w:hAnsi="Comic Sans MS" w:cs="Courier New"/>
          <w:sz w:val="24"/>
          <w:szCs w:val="24"/>
        </w:rPr>
        <w:t xml:space="preserve"> describes </w:t>
      </w:r>
      <w:r w:rsidR="00522035">
        <w:rPr>
          <w:rFonts w:ascii="Comic Sans MS" w:hAnsi="Comic Sans MS" w:cs="Courier New"/>
          <w:sz w:val="24"/>
          <w:szCs w:val="24"/>
        </w:rPr>
        <w:t xml:space="preserve">how </w:t>
      </w:r>
      <w:r w:rsidR="00522035" w:rsidRPr="00522035">
        <w:rPr>
          <w:rFonts w:ascii="Comic Sans MS" w:hAnsi="Comic Sans MS" w:cs="Courier New"/>
          <w:color w:val="FF0000"/>
          <w:sz w:val="24"/>
          <w:szCs w:val="24"/>
        </w:rPr>
        <w:t>parameters</w:t>
      </w:r>
      <w:r w:rsidR="00522035">
        <w:rPr>
          <w:rFonts w:ascii="Comic Sans MS" w:hAnsi="Comic Sans MS" w:cs="Courier New"/>
          <w:sz w:val="24"/>
          <w:szCs w:val="24"/>
        </w:rPr>
        <w:t xml:space="preserve"> are used, and section 3.8 Implicit and Explicit Parameters distinguishes </w:t>
      </w:r>
      <w:r w:rsidR="00522035" w:rsidRPr="00522035">
        <w:rPr>
          <w:rFonts w:ascii="Comic Sans MS" w:hAnsi="Comic Sans MS" w:cs="Courier New"/>
          <w:color w:val="FF0000"/>
          <w:sz w:val="24"/>
          <w:szCs w:val="24"/>
        </w:rPr>
        <w:t>explicit parameters</w:t>
      </w:r>
      <w:r w:rsidR="00522035">
        <w:rPr>
          <w:rFonts w:ascii="Comic Sans MS" w:hAnsi="Comic Sans MS" w:cs="Courier New"/>
          <w:sz w:val="24"/>
          <w:szCs w:val="24"/>
        </w:rPr>
        <w:t xml:space="preserve"> of a method from its</w:t>
      </w:r>
      <w:r w:rsidR="00522035" w:rsidRPr="00522035">
        <w:rPr>
          <w:rFonts w:ascii="Comic Sans MS" w:hAnsi="Comic Sans MS" w:cs="Courier New"/>
          <w:color w:val="FF0000"/>
          <w:sz w:val="24"/>
          <w:szCs w:val="24"/>
        </w:rPr>
        <w:t xml:space="preserve"> implicit parameter</w:t>
      </w:r>
      <w:r w:rsidR="00522035">
        <w:rPr>
          <w:rFonts w:ascii="Comic Sans MS" w:hAnsi="Comic Sans MS" w:cs="Courier New"/>
          <w:sz w:val="24"/>
          <w:szCs w:val="24"/>
        </w:rPr>
        <w:t>.</w:t>
      </w:r>
    </w:p>
    <w:p w:rsidR="00522035" w:rsidRDefault="00522035" w:rsidP="00CB25DB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i/>
          <w:sz w:val="24"/>
          <w:szCs w:val="24"/>
        </w:rPr>
        <w:t>Big Java,</w:t>
      </w:r>
      <w:r w:rsidRPr="001C2C13">
        <w:rPr>
          <w:rFonts w:ascii="Comic Sans MS" w:hAnsi="Comic Sans MS" w:cs="Courier New"/>
          <w:sz w:val="24"/>
          <w:szCs w:val="24"/>
        </w:rPr>
        <w:t xml:space="preserve"> section </w:t>
      </w:r>
      <w:r>
        <w:rPr>
          <w:rFonts w:ascii="Comic Sans MS" w:hAnsi="Comic Sans MS" w:cs="Courier New"/>
          <w:sz w:val="24"/>
          <w:szCs w:val="24"/>
        </w:rPr>
        <w:t xml:space="preserve">3.7 Categories of Variables, discusses </w:t>
      </w:r>
      <w:r w:rsidRPr="00522035">
        <w:rPr>
          <w:rFonts w:ascii="Comic Sans MS" w:hAnsi="Comic Sans MS" w:cs="Courier New"/>
          <w:color w:val="FF0000"/>
          <w:sz w:val="24"/>
          <w:szCs w:val="24"/>
        </w:rPr>
        <w:t>lifetime</w:t>
      </w:r>
      <w:r>
        <w:rPr>
          <w:rFonts w:ascii="Comic Sans MS" w:hAnsi="Comic Sans MS" w:cs="Courier New"/>
          <w:sz w:val="24"/>
          <w:szCs w:val="24"/>
        </w:rPr>
        <w:t xml:space="preserve">, and section 8.8 Scope discusses </w:t>
      </w:r>
      <w:r w:rsidRPr="00522035">
        <w:rPr>
          <w:rFonts w:ascii="Comic Sans MS" w:hAnsi="Comic Sans MS" w:cs="Courier New"/>
          <w:color w:val="FF0000"/>
          <w:sz w:val="24"/>
          <w:szCs w:val="24"/>
        </w:rPr>
        <w:t>scope</w:t>
      </w:r>
      <w:r>
        <w:rPr>
          <w:rFonts w:ascii="Comic Sans MS" w:hAnsi="Comic Sans MS" w:cs="Courier New"/>
          <w:sz w:val="24"/>
          <w:szCs w:val="24"/>
        </w:rPr>
        <w:t>.</w:t>
      </w:r>
    </w:p>
    <w:p w:rsidR="00AC08B2" w:rsidRDefault="001C2C13" w:rsidP="00CB25DB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i/>
          <w:sz w:val="24"/>
          <w:szCs w:val="24"/>
        </w:rPr>
        <w:t>Authors</w:t>
      </w:r>
      <w:r>
        <w:rPr>
          <w:rFonts w:ascii="Comic Sans MS" w:hAnsi="Comic Sans MS" w:cs="Courier New"/>
          <w:sz w:val="24"/>
          <w:szCs w:val="24"/>
        </w:rPr>
        <w:t xml:space="preserve">  of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this summary:  David Mutchler</w:t>
      </w:r>
      <w:r w:rsidR="00F14F45">
        <w:rPr>
          <w:rFonts w:ascii="Comic Sans MS" w:hAnsi="Comic Sans MS" w:cs="Courier New"/>
          <w:sz w:val="24"/>
          <w:szCs w:val="24"/>
        </w:rPr>
        <w:t>.</w:t>
      </w:r>
    </w:p>
    <w:p w:rsidR="001C2C13" w:rsidRPr="001C2C13" w:rsidRDefault="00982E03" w:rsidP="00CB25DB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See also the Summaries on </w:t>
      </w:r>
      <w:r w:rsidRPr="00982E03">
        <w:rPr>
          <w:rFonts w:ascii="Comic Sans MS" w:hAnsi="Comic Sans MS" w:cs="Courier New"/>
          <w:i/>
          <w:sz w:val="24"/>
          <w:szCs w:val="24"/>
        </w:rPr>
        <w:t xml:space="preserve">Variables: </w:t>
      </w:r>
      <w:r w:rsidR="00BE4DCA">
        <w:rPr>
          <w:rFonts w:ascii="Comic Sans MS" w:hAnsi="Comic Sans MS" w:cs="Courier New"/>
          <w:i/>
          <w:sz w:val="24"/>
          <w:szCs w:val="24"/>
        </w:rPr>
        <w:t>Primitive Type versus Object Type</w:t>
      </w:r>
    </w:p>
    <w:sectPr w:rsidR="001C2C13" w:rsidRPr="001C2C13" w:rsidSect="001C2C13">
      <w:type w:val="continuous"/>
      <w:pgSz w:w="15840" w:h="12240" w:orient="landscape" w:code="1"/>
      <w:pgMar w:top="432" w:right="432" w:bottom="432" w:left="432" w:header="0" w:footer="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43DFD"/>
    <w:multiLevelType w:val="hybridMultilevel"/>
    <w:tmpl w:val="1E68F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A1984"/>
    <w:rsid w:val="000C706E"/>
    <w:rsid w:val="001146B8"/>
    <w:rsid w:val="001C2C13"/>
    <w:rsid w:val="0043038E"/>
    <w:rsid w:val="00522035"/>
    <w:rsid w:val="00533521"/>
    <w:rsid w:val="0058572F"/>
    <w:rsid w:val="005D2877"/>
    <w:rsid w:val="006822AD"/>
    <w:rsid w:val="006D5F0D"/>
    <w:rsid w:val="0070169F"/>
    <w:rsid w:val="007A457F"/>
    <w:rsid w:val="00846BFC"/>
    <w:rsid w:val="00982E03"/>
    <w:rsid w:val="00AB5598"/>
    <w:rsid w:val="00AC08B2"/>
    <w:rsid w:val="00B43699"/>
    <w:rsid w:val="00B556EB"/>
    <w:rsid w:val="00BE4DCA"/>
    <w:rsid w:val="00C73C43"/>
    <w:rsid w:val="00CA1512"/>
    <w:rsid w:val="00CB25DB"/>
    <w:rsid w:val="00CC2B73"/>
    <w:rsid w:val="00D30066"/>
    <w:rsid w:val="00D70646"/>
    <w:rsid w:val="00F14F45"/>
    <w:rsid w:val="00F62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_x0000_s1060"/>
        <o:r id="V:Rule7" type="connector" idref="#_x0000_s1061"/>
        <o:r id="V:Rule8" type="connector" idref="#_x0000_s1062"/>
        <o:r id="V:Rule9" type="connector" idref="#_x0000_s1064"/>
        <o:r id="V:Rule10" type="connector" idref="#_x0000_s106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4</cp:revision>
  <dcterms:created xsi:type="dcterms:W3CDTF">2009-09-13T22:23:00Z</dcterms:created>
  <dcterms:modified xsi:type="dcterms:W3CDTF">2009-09-14T02:49:00Z</dcterms:modified>
</cp:coreProperties>
</file>