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C2D86" w:rsidRPr="00E2165B" w:rsidRDefault="008C2D86" w:rsidP="008C2D86">
      <w:pPr>
        <w:rPr>
          <w:b/>
          <w:sz w:val="28"/>
        </w:rPr>
      </w:pPr>
      <w:r w:rsidRPr="00E2165B">
        <w:rPr>
          <w:b/>
          <w:sz w:val="28"/>
        </w:rPr>
        <w:t>Slide 1</w:t>
      </w:r>
    </w:p>
    <w:p w:rsidR="00124207" w:rsidRDefault="00124207" w:rsidP="00C745BC">
      <w:pPr>
        <w:rPr>
          <w:sz w:val="28"/>
        </w:rPr>
      </w:pPr>
      <w:r>
        <w:rPr>
          <w:sz w:val="28"/>
        </w:rPr>
        <w:t>Recall that a sequence in Python is a collection of data that can be referenced by using a single name.  So</w:t>
      </w:r>
      <w:r w:rsidR="0005184D">
        <w:rPr>
          <w:sz w:val="28"/>
        </w:rPr>
        <w:t xml:space="preserve"> [</w:t>
      </w:r>
      <w:r w:rsidR="0005184D" w:rsidRPr="0005184D">
        <w:rPr>
          <w:b/>
          <w:color w:val="FF0000"/>
          <w:sz w:val="28"/>
        </w:rPr>
        <w:t>Click</w:t>
      </w:r>
      <w:r w:rsidR="0005184D">
        <w:rPr>
          <w:sz w:val="28"/>
        </w:rPr>
        <w:t xml:space="preserve">. colors = …] the variable </w:t>
      </w:r>
      <w:proofErr w:type="gramStart"/>
      <w:r w:rsidR="0005184D" w:rsidRPr="0005184D">
        <w:rPr>
          <w:rFonts w:ascii="Consolas" w:hAnsi="Consolas" w:cs="Consolas"/>
          <w:b/>
          <w:i/>
          <w:sz w:val="28"/>
        </w:rPr>
        <w:t>colors</w:t>
      </w:r>
      <w:r w:rsidR="0005184D">
        <w:rPr>
          <w:sz w:val="28"/>
        </w:rPr>
        <w:t xml:space="preserve"> </w:t>
      </w:r>
      <w:r>
        <w:rPr>
          <w:sz w:val="28"/>
        </w:rPr>
        <w:t xml:space="preserve">here </w:t>
      </w:r>
      <w:r w:rsidR="0005184D">
        <w:rPr>
          <w:sz w:val="28"/>
        </w:rPr>
        <w:t>refers</w:t>
      </w:r>
      <w:proofErr w:type="gramEnd"/>
      <w:r w:rsidR="0005184D">
        <w:rPr>
          <w:sz w:val="28"/>
        </w:rPr>
        <w:t xml:space="preserve"> to a collection of 3 </w:t>
      </w:r>
      <w:r>
        <w:rPr>
          <w:sz w:val="28"/>
        </w:rPr>
        <w:t>strings that represent colors.</w:t>
      </w:r>
    </w:p>
    <w:p w:rsidR="0005184D" w:rsidRDefault="00124207" w:rsidP="00C745BC">
      <w:pPr>
        <w:rPr>
          <w:sz w:val="28"/>
        </w:rPr>
      </w:pPr>
      <w:r>
        <w:rPr>
          <w:sz w:val="28"/>
        </w:rPr>
        <w:t>Recall also that you</w:t>
      </w:r>
      <w:r w:rsidR="0005184D">
        <w:rPr>
          <w:sz w:val="28"/>
        </w:rPr>
        <w:t xml:space="preserve"> can still get to the </w:t>
      </w:r>
      <w:r w:rsidR="0005184D" w:rsidRPr="0005184D">
        <w:rPr>
          <w:b/>
          <w:i/>
          <w:sz w:val="28"/>
        </w:rPr>
        <w:t>items</w:t>
      </w:r>
      <w:r w:rsidR="0005184D">
        <w:rPr>
          <w:sz w:val="28"/>
        </w:rPr>
        <w:t xml:space="preserve"> of the collection by </w:t>
      </w:r>
      <w:r w:rsidR="0005184D" w:rsidRPr="0005184D">
        <w:rPr>
          <w:b/>
          <w:i/>
          <w:sz w:val="28"/>
        </w:rPr>
        <w:t>indexing</w:t>
      </w:r>
      <w:r w:rsidR="0005184D">
        <w:rPr>
          <w:sz w:val="28"/>
        </w:rPr>
        <w:t>, like this:</w:t>
      </w:r>
    </w:p>
    <w:p w:rsidR="0005184D" w:rsidRDefault="0005184D" w:rsidP="0005184D">
      <w:pPr>
        <w:pStyle w:val="ListParagraph"/>
        <w:numPr>
          <w:ilvl w:val="0"/>
          <w:numId w:val="18"/>
        </w:numPr>
        <w:rPr>
          <w:sz w:val="28"/>
        </w:rPr>
      </w:pPr>
      <w:r>
        <w:rPr>
          <w:sz w:val="28"/>
        </w:rPr>
        <w:t>[</w:t>
      </w:r>
      <w:r w:rsidRPr="0005184D">
        <w:rPr>
          <w:b/>
          <w:color w:val="FF0000"/>
          <w:sz w:val="28"/>
        </w:rPr>
        <w:t>Click</w:t>
      </w:r>
      <w:r>
        <w:rPr>
          <w:sz w:val="28"/>
        </w:rPr>
        <w:t xml:space="preserve">.  </w:t>
      </w:r>
      <w:proofErr w:type="gramStart"/>
      <w:r>
        <w:rPr>
          <w:sz w:val="28"/>
        </w:rPr>
        <w:t>colors[</w:t>
      </w:r>
      <w:proofErr w:type="gramEnd"/>
      <w:r>
        <w:rPr>
          <w:sz w:val="28"/>
        </w:rPr>
        <w:t xml:space="preserve">0]] </w:t>
      </w:r>
      <w:r w:rsidRPr="0005184D">
        <w:rPr>
          <w:rFonts w:ascii="Consolas" w:hAnsi="Consolas" w:cs="Consolas"/>
          <w:b/>
          <w:sz w:val="28"/>
        </w:rPr>
        <w:t xml:space="preserve">colors </w:t>
      </w:r>
      <w:r>
        <w:rPr>
          <w:rFonts w:ascii="Consolas" w:hAnsi="Consolas" w:cs="Consolas"/>
          <w:b/>
          <w:sz w:val="28"/>
        </w:rPr>
        <w:t>open-</w:t>
      </w:r>
      <w:r w:rsidRPr="0005184D">
        <w:rPr>
          <w:rFonts w:ascii="Consolas" w:hAnsi="Consolas" w:cs="Consolas"/>
          <w:b/>
          <w:sz w:val="28"/>
        </w:rPr>
        <w:t>bracket 0</w:t>
      </w:r>
      <w:r>
        <w:rPr>
          <w:rFonts w:ascii="Consolas" w:hAnsi="Consolas" w:cs="Consolas"/>
          <w:b/>
          <w:sz w:val="28"/>
        </w:rPr>
        <w:t xml:space="preserve"> close-bracket</w:t>
      </w:r>
      <w:r>
        <w:rPr>
          <w:sz w:val="28"/>
        </w:rPr>
        <w:t xml:space="preserve"> refers to the </w:t>
      </w:r>
      <w:r w:rsidRPr="0005184D">
        <w:rPr>
          <w:b/>
          <w:i/>
          <w:sz w:val="28"/>
        </w:rPr>
        <w:t>beginning</w:t>
      </w:r>
      <w:r>
        <w:rPr>
          <w:sz w:val="28"/>
        </w:rPr>
        <w:t xml:space="preserve"> item of the sequence</w:t>
      </w:r>
      <w:r w:rsidR="004F44B7">
        <w:rPr>
          <w:sz w:val="28"/>
        </w:rPr>
        <w:t>, here, the string ‘red’.</w:t>
      </w:r>
    </w:p>
    <w:p w:rsidR="0005184D" w:rsidRDefault="0005184D" w:rsidP="0005184D">
      <w:pPr>
        <w:pStyle w:val="ListParagraph"/>
        <w:numPr>
          <w:ilvl w:val="0"/>
          <w:numId w:val="18"/>
        </w:numPr>
        <w:rPr>
          <w:sz w:val="28"/>
        </w:rPr>
      </w:pPr>
      <w:r>
        <w:rPr>
          <w:sz w:val="28"/>
        </w:rPr>
        <w:t>[</w:t>
      </w:r>
      <w:r w:rsidRPr="0005184D">
        <w:rPr>
          <w:b/>
          <w:color w:val="FF0000"/>
          <w:sz w:val="28"/>
        </w:rPr>
        <w:t>Click</w:t>
      </w:r>
      <w:r>
        <w:rPr>
          <w:sz w:val="28"/>
        </w:rPr>
        <w:t xml:space="preserve">.  </w:t>
      </w:r>
      <w:proofErr w:type="gramStart"/>
      <w:r>
        <w:rPr>
          <w:sz w:val="28"/>
        </w:rPr>
        <w:t>colors[</w:t>
      </w:r>
      <w:proofErr w:type="gramEnd"/>
      <w:r>
        <w:rPr>
          <w:sz w:val="28"/>
        </w:rPr>
        <w:t xml:space="preserve">1]] </w:t>
      </w:r>
      <w:r w:rsidRPr="0005184D">
        <w:rPr>
          <w:rFonts w:ascii="Consolas" w:hAnsi="Consolas" w:cs="Consolas"/>
          <w:b/>
          <w:sz w:val="28"/>
        </w:rPr>
        <w:t xml:space="preserve">colors </w:t>
      </w:r>
      <w:r>
        <w:rPr>
          <w:rFonts w:ascii="Consolas" w:hAnsi="Consolas" w:cs="Consolas"/>
          <w:b/>
          <w:sz w:val="28"/>
        </w:rPr>
        <w:t xml:space="preserve">1 </w:t>
      </w:r>
      <w:r>
        <w:rPr>
          <w:sz w:val="28"/>
        </w:rPr>
        <w:t xml:space="preserve">refers to the </w:t>
      </w:r>
      <w:r>
        <w:rPr>
          <w:b/>
          <w:i/>
          <w:sz w:val="28"/>
        </w:rPr>
        <w:t>next</w:t>
      </w:r>
      <w:r>
        <w:rPr>
          <w:sz w:val="28"/>
        </w:rPr>
        <w:t xml:space="preserve"> item of the sequence</w:t>
      </w:r>
      <w:r w:rsidR="004F44B7">
        <w:rPr>
          <w:sz w:val="28"/>
        </w:rPr>
        <w:t>, here, the string ‘white’.</w:t>
      </w:r>
    </w:p>
    <w:p w:rsidR="0005184D" w:rsidRDefault="0005184D" w:rsidP="0005184D">
      <w:pPr>
        <w:pStyle w:val="ListParagraph"/>
        <w:numPr>
          <w:ilvl w:val="0"/>
          <w:numId w:val="18"/>
        </w:numPr>
        <w:rPr>
          <w:sz w:val="28"/>
        </w:rPr>
      </w:pPr>
      <w:r>
        <w:rPr>
          <w:sz w:val="28"/>
        </w:rPr>
        <w:t>[</w:t>
      </w:r>
      <w:r w:rsidRPr="0005184D">
        <w:rPr>
          <w:b/>
          <w:color w:val="FF0000"/>
          <w:sz w:val="28"/>
        </w:rPr>
        <w:t>Click</w:t>
      </w:r>
      <w:r>
        <w:rPr>
          <w:sz w:val="28"/>
        </w:rPr>
        <w:t xml:space="preserve">.  </w:t>
      </w:r>
      <w:proofErr w:type="gramStart"/>
      <w:r>
        <w:rPr>
          <w:sz w:val="28"/>
        </w:rPr>
        <w:t>colors[</w:t>
      </w:r>
      <w:proofErr w:type="gramEnd"/>
      <w:r>
        <w:rPr>
          <w:sz w:val="28"/>
        </w:rPr>
        <w:t xml:space="preserve">1]] And </w:t>
      </w:r>
      <w:r w:rsidRPr="0005184D">
        <w:rPr>
          <w:rFonts w:ascii="Consolas" w:hAnsi="Consolas" w:cs="Consolas"/>
          <w:b/>
          <w:sz w:val="28"/>
        </w:rPr>
        <w:t xml:space="preserve">colors </w:t>
      </w:r>
      <w:r>
        <w:rPr>
          <w:rFonts w:ascii="Consolas" w:hAnsi="Consolas" w:cs="Consolas"/>
          <w:b/>
          <w:sz w:val="28"/>
        </w:rPr>
        <w:t xml:space="preserve">2 </w:t>
      </w:r>
      <w:r>
        <w:rPr>
          <w:sz w:val="28"/>
        </w:rPr>
        <w:t>refers to the item a</w:t>
      </w:r>
      <w:r w:rsidR="004F44B7">
        <w:rPr>
          <w:sz w:val="28"/>
        </w:rPr>
        <w:t>fter that, here the string ‘blue’.</w:t>
      </w:r>
    </w:p>
    <w:p w:rsidR="00BA117F" w:rsidRDefault="00BA117F" w:rsidP="0005184D">
      <w:pPr>
        <w:rPr>
          <w:sz w:val="28"/>
        </w:rPr>
      </w:pPr>
      <w:proofErr w:type="gramStart"/>
      <w:r>
        <w:rPr>
          <w:sz w:val="28"/>
        </w:rPr>
        <w:t>[</w:t>
      </w:r>
      <w:r w:rsidRPr="00BA117F">
        <w:rPr>
          <w:b/>
          <w:color w:val="FF0000"/>
          <w:sz w:val="28"/>
        </w:rPr>
        <w:t>Click</w:t>
      </w:r>
      <w:r>
        <w:rPr>
          <w:sz w:val="28"/>
        </w:rPr>
        <w:t>.</w:t>
      </w:r>
      <w:proofErr w:type="gramEnd"/>
      <w:r>
        <w:rPr>
          <w:sz w:val="28"/>
        </w:rPr>
        <w:t xml:space="preserve">  Bring back </w:t>
      </w:r>
      <w:proofErr w:type="gramStart"/>
      <w:r>
        <w:rPr>
          <w:sz w:val="28"/>
        </w:rPr>
        <w:t>colors[</w:t>
      </w:r>
      <w:proofErr w:type="gramEnd"/>
      <w:r>
        <w:rPr>
          <w:sz w:val="28"/>
        </w:rPr>
        <w:t>0] and colors[1].]</w:t>
      </w:r>
    </w:p>
    <w:p w:rsidR="0005184D" w:rsidRDefault="00124207" w:rsidP="0005184D">
      <w:pPr>
        <w:rPr>
          <w:sz w:val="28"/>
        </w:rPr>
      </w:pPr>
      <w:r>
        <w:rPr>
          <w:sz w:val="28"/>
        </w:rPr>
        <w:t>Again, t</w:t>
      </w:r>
      <w:r w:rsidR="0005184D">
        <w:rPr>
          <w:sz w:val="28"/>
        </w:rPr>
        <w:t>he notation is:</w:t>
      </w:r>
    </w:p>
    <w:p w:rsidR="0005184D" w:rsidRDefault="00BA117F" w:rsidP="00BA117F">
      <w:pPr>
        <w:pStyle w:val="ListParagraph"/>
        <w:numPr>
          <w:ilvl w:val="0"/>
          <w:numId w:val="19"/>
        </w:numPr>
        <w:contextualSpacing w:val="0"/>
        <w:rPr>
          <w:sz w:val="28"/>
        </w:rPr>
      </w:pPr>
      <w:r>
        <w:rPr>
          <w:sz w:val="28"/>
        </w:rPr>
        <w:t>[</w:t>
      </w:r>
      <w:r w:rsidRPr="00BA117F">
        <w:rPr>
          <w:b/>
          <w:color w:val="FF0000"/>
          <w:sz w:val="28"/>
        </w:rPr>
        <w:t>Click</w:t>
      </w:r>
      <w:r>
        <w:rPr>
          <w:sz w:val="28"/>
        </w:rPr>
        <w:t xml:space="preserve">. colors] </w:t>
      </w:r>
      <w:r w:rsidR="0005184D" w:rsidRPr="0005184D">
        <w:rPr>
          <w:sz w:val="28"/>
        </w:rPr>
        <w:t xml:space="preserve">the sequence name, here </w:t>
      </w:r>
      <w:r w:rsidR="0005184D" w:rsidRPr="0005184D">
        <w:rPr>
          <w:rFonts w:ascii="Consolas" w:hAnsi="Consolas" w:cs="Consolas"/>
          <w:b/>
          <w:i/>
          <w:sz w:val="28"/>
        </w:rPr>
        <w:t>colors</w:t>
      </w:r>
      <w:r w:rsidR="0005184D">
        <w:rPr>
          <w:sz w:val="28"/>
        </w:rPr>
        <w:t>,</w:t>
      </w:r>
    </w:p>
    <w:p w:rsidR="0005184D" w:rsidRDefault="00BA117F" w:rsidP="00BA117F">
      <w:pPr>
        <w:pStyle w:val="ListParagraph"/>
        <w:numPr>
          <w:ilvl w:val="0"/>
          <w:numId w:val="19"/>
        </w:numPr>
        <w:contextualSpacing w:val="0"/>
        <w:rPr>
          <w:sz w:val="28"/>
        </w:rPr>
      </w:pPr>
      <w:r>
        <w:rPr>
          <w:sz w:val="28"/>
        </w:rPr>
        <w:t>[</w:t>
      </w:r>
      <w:r w:rsidRPr="00BA117F">
        <w:rPr>
          <w:b/>
          <w:color w:val="FF0000"/>
          <w:sz w:val="28"/>
        </w:rPr>
        <w:t>Click</w:t>
      </w:r>
      <w:r>
        <w:rPr>
          <w:sz w:val="28"/>
        </w:rPr>
        <w:t xml:space="preserve">. bracket] </w:t>
      </w:r>
      <w:r w:rsidR="0005184D" w:rsidRPr="0005184D">
        <w:rPr>
          <w:sz w:val="28"/>
        </w:rPr>
        <w:t>followed by</w:t>
      </w:r>
      <w:r w:rsidR="0005184D">
        <w:rPr>
          <w:sz w:val="28"/>
        </w:rPr>
        <w:t xml:space="preserve"> an </w:t>
      </w:r>
      <w:r w:rsidR="0005184D" w:rsidRPr="0005184D">
        <w:rPr>
          <w:b/>
          <w:i/>
          <w:sz w:val="28"/>
        </w:rPr>
        <w:t>open-square-bracket</w:t>
      </w:r>
      <w:r w:rsidR="0005184D">
        <w:rPr>
          <w:sz w:val="28"/>
        </w:rPr>
        <w:t xml:space="preserve"> symbol,</w:t>
      </w:r>
    </w:p>
    <w:p w:rsidR="0005184D" w:rsidRDefault="00BA117F" w:rsidP="00BA117F">
      <w:pPr>
        <w:pStyle w:val="ListParagraph"/>
        <w:numPr>
          <w:ilvl w:val="0"/>
          <w:numId w:val="19"/>
        </w:numPr>
        <w:contextualSpacing w:val="0"/>
        <w:rPr>
          <w:sz w:val="28"/>
        </w:rPr>
      </w:pPr>
      <w:r>
        <w:rPr>
          <w:sz w:val="28"/>
        </w:rPr>
        <w:t>[</w:t>
      </w:r>
      <w:r w:rsidRPr="00BA117F">
        <w:rPr>
          <w:b/>
          <w:color w:val="FF0000"/>
          <w:sz w:val="28"/>
        </w:rPr>
        <w:t>Click</w:t>
      </w:r>
      <w:r>
        <w:rPr>
          <w:sz w:val="28"/>
        </w:rPr>
        <w:t xml:space="preserve">. index] </w:t>
      </w:r>
      <w:r w:rsidR="0005184D">
        <w:rPr>
          <w:sz w:val="28"/>
        </w:rPr>
        <w:t>followed by a non-negative integer</w:t>
      </w:r>
      <w:r w:rsidR="0005184D" w:rsidRPr="0005184D">
        <w:rPr>
          <w:sz w:val="28"/>
        </w:rPr>
        <w:t xml:space="preserve">, called the </w:t>
      </w:r>
      <w:r w:rsidR="0005184D" w:rsidRPr="0005184D">
        <w:rPr>
          <w:b/>
          <w:i/>
          <w:sz w:val="28"/>
        </w:rPr>
        <w:t>index</w:t>
      </w:r>
      <w:r w:rsidR="0005184D" w:rsidRPr="0005184D">
        <w:rPr>
          <w:sz w:val="28"/>
        </w:rPr>
        <w:t xml:space="preserve">, that </w:t>
      </w:r>
      <w:r w:rsidR="0005184D">
        <w:rPr>
          <w:sz w:val="28"/>
        </w:rPr>
        <w:t xml:space="preserve">specifies which </w:t>
      </w:r>
      <w:r w:rsidR="0005184D" w:rsidRPr="0005184D">
        <w:rPr>
          <w:b/>
          <w:i/>
          <w:sz w:val="28"/>
        </w:rPr>
        <w:t>item</w:t>
      </w:r>
      <w:r w:rsidR="0005184D">
        <w:rPr>
          <w:sz w:val="28"/>
        </w:rPr>
        <w:t xml:space="preserve"> of the sequence is being referenced,</w:t>
      </w:r>
    </w:p>
    <w:p w:rsidR="0005184D" w:rsidRPr="0005184D" w:rsidRDefault="00BA117F" w:rsidP="00BA117F">
      <w:pPr>
        <w:pStyle w:val="ListParagraph"/>
        <w:numPr>
          <w:ilvl w:val="0"/>
          <w:numId w:val="19"/>
        </w:numPr>
        <w:contextualSpacing w:val="0"/>
        <w:rPr>
          <w:sz w:val="28"/>
        </w:rPr>
      </w:pPr>
      <w:r>
        <w:rPr>
          <w:sz w:val="28"/>
        </w:rPr>
        <w:t>[</w:t>
      </w:r>
      <w:r w:rsidRPr="00BA117F">
        <w:rPr>
          <w:b/>
          <w:color w:val="FF0000"/>
          <w:sz w:val="28"/>
        </w:rPr>
        <w:t>Click</w:t>
      </w:r>
      <w:r>
        <w:rPr>
          <w:sz w:val="28"/>
        </w:rPr>
        <w:t xml:space="preserve">. bracket] </w:t>
      </w:r>
      <w:r w:rsidR="0005184D">
        <w:rPr>
          <w:sz w:val="28"/>
        </w:rPr>
        <w:t xml:space="preserve">followed by a </w:t>
      </w:r>
      <w:r w:rsidR="0005184D" w:rsidRPr="00002B6F">
        <w:rPr>
          <w:b/>
          <w:i/>
          <w:sz w:val="28"/>
        </w:rPr>
        <w:t>close-square-bracket</w:t>
      </w:r>
      <w:r w:rsidR="0005184D">
        <w:rPr>
          <w:sz w:val="28"/>
        </w:rPr>
        <w:t xml:space="preserve"> symbol.</w:t>
      </w:r>
    </w:p>
    <w:p w:rsidR="0005184D" w:rsidRPr="00002B6F" w:rsidRDefault="00D70D8E" w:rsidP="00002B6F">
      <w:pPr>
        <w:rPr>
          <w:sz w:val="28"/>
        </w:rPr>
      </w:pPr>
      <w:proofErr w:type="gramStart"/>
      <w:r>
        <w:rPr>
          <w:sz w:val="28"/>
        </w:rPr>
        <w:t>[</w:t>
      </w:r>
      <w:r w:rsidRPr="00D70D8E">
        <w:rPr>
          <w:b/>
          <w:color w:val="FF0000"/>
          <w:sz w:val="28"/>
        </w:rPr>
        <w:t>Click</w:t>
      </w:r>
      <w:r>
        <w:rPr>
          <w:sz w:val="28"/>
        </w:rPr>
        <w:t>.</w:t>
      </w:r>
      <w:proofErr w:type="gramEnd"/>
      <w:r>
        <w:rPr>
          <w:sz w:val="28"/>
        </w:rPr>
        <w:t xml:space="preserve">  The number…</w:t>
      </w:r>
      <w:proofErr w:type="gramStart"/>
      <w:r>
        <w:rPr>
          <w:sz w:val="28"/>
        </w:rPr>
        <w:t xml:space="preserve">]  </w:t>
      </w:r>
      <w:r w:rsidR="00002B6F">
        <w:rPr>
          <w:sz w:val="28"/>
        </w:rPr>
        <w:t>Again</w:t>
      </w:r>
      <w:proofErr w:type="gramEnd"/>
      <w:r w:rsidR="00002B6F">
        <w:rPr>
          <w:sz w:val="28"/>
        </w:rPr>
        <w:t xml:space="preserve">, the number in the square brackets is called the </w:t>
      </w:r>
      <w:r w:rsidR="00002B6F" w:rsidRPr="00002B6F">
        <w:rPr>
          <w:b/>
          <w:i/>
          <w:sz w:val="28"/>
        </w:rPr>
        <w:t>index</w:t>
      </w:r>
      <w:r w:rsidR="00002B6F">
        <w:rPr>
          <w:sz w:val="28"/>
        </w:rPr>
        <w:t xml:space="preserve">, and the things in the sequence are called the </w:t>
      </w:r>
      <w:r w:rsidR="00002B6F" w:rsidRPr="00002B6F">
        <w:rPr>
          <w:b/>
          <w:i/>
          <w:sz w:val="28"/>
        </w:rPr>
        <w:t>items</w:t>
      </w:r>
      <w:r w:rsidR="00002B6F">
        <w:rPr>
          <w:sz w:val="28"/>
        </w:rPr>
        <w:t xml:space="preserve"> or (equivalently) the </w:t>
      </w:r>
      <w:r w:rsidR="00002B6F" w:rsidRPr="00002B6F">
        <w:rPr>
          <w:b/>
          <w:i/>
          <w:sz w:val="28"/>
        </w:rPr>
        <w:t>elements</w:t>
      </w:r>
      <w:r w:rsidR="00002B6F">
        <w:rPr>
          <w:sz w:val="28"/>
        </w:rPr>
        <w:t xml:space="preserve"> of the sequence – we use the words </w:t>
      </w:r>
      <w:r w:rsidR="00002B6F" w:rsidRPr="00002B6F">
        <w:rPr>
          <w:b/>
          <w:i/>
          <w:sz w:val="28"/>
        </w:rPr>
        <w:t>items</w:t>
      </w:r>
      <w:r w:rsidR="00002B6F">
        <w:rPr>
          <w:sz w:val="28"/>
        </w:rPr>
        <w:t xml:space="preserve"> and </w:t>
      </w:r>
      <w:r w:rsidR="00002B6F" w:rsidRPr="00002B6F">
        <w:rPr>
          <w:b/>
          <w:i/>
          <w:sz w:val="28"/>
        </w:rPr>
        <w:t>elements</w:t>
      </w:r>
      <w:r w:rsidR="00002B6F">
        <w:rPr>
          <w:sz w:val="28"/>
        </w:rPr>
        <w:t xml:space="preserve"> interchangeably.</w:t>
      </w:r>
    </w:p>
    <w:p w:rsidR="00124207" w:rsidRDefault="00124207" w:rsidP="00124207">
      <w:pPr>
        <w:rPr>
          <w:sz w:val="28"/>
        </w:rPr>
      </w:pPr>
      <w:proofErr w:type="gramStart"/>
      <w:r>
        <w:rPr>
          <w:sz w:val="28"/>
        </w:rPr>
        <w:t>[</w:t>
      </w:r>
      <w:r w:rsidRPr="00D70D8E">
        <w:rPr>
          <w:b/>
          <w:color w:val="FF0000"/>
          <w:sz w:val="28"/>
        </w:rPr>
        <w:t>Click</w:t>
      </w:r>
      <w:r>
        <w:rPr>
          <w:sz w:val="28"/>
        </w:rPr>
        <w:t>.</w:t>
      </w:r>
      <w:proofErr w:type="gramEnd"/>
      <w:r>
        <w:rPr>
          <w:sz w:val="28"/>
        </w:rPr>
        <w:t xml:space="preserve">  Indexing starts…]  Note that indexing starts at </w:t>
      </w:r>
      <w:r w:rsidRPr="00002B6F">
        <w:rPr>
          <w:b/>
          <w:i/>
          <w:sz w:val="28"/>
        </w:rPr>
        <w:t>zero</w:t>
      </w:r>
      <w:r>
        <w:rPr>
          <w:sz w:val="28"/>
        </w:rPr>
        <w:t>, not at one – it works that way for historical reasons that go back to the underlying hardware.</w:t>
      </w:r>
    </w:p>
    <w:p w:rsidR="00B1658E" w:rsidRDefault="00B1658E">
      <w:pPr>
        <w:rPr>
          <w:sz w:val="28"/>
        </w:rPr>
      </w:pPr>
      <w:r>
        <w:rPr>
          <w:sz w:val="28"/>
        </w:rPr>
        <w:br w:type="page"/>
      </w:r>
    </w:p>
    <w:p w:rsidR="00B1658E" w:rsidRPr="00B1658E" w:rsidRDefault="00124207" w:rsidP="00B1658E">
      <w:pPr>
        <w:rPr>
          <w:b/>
          <w:sz w:val="28"/>
        </w:rPr>
      </w:pPr>
      <w:r>
        <w:rPr>
          <w:b/>
          <w:sz w:val="28"/>
        </w:rPr>
        <w:lastRenderedPageBreak/>
        <w:t>Slide 2</w:t>
      </w:r>
    </w:p>
    <w:p w:rsidR="00124207" w:rsidRDefault="00124207" w:rsidP="00124207">
      <w:pPr>
        <w:rPr>
          <w:sz w:val="28"/>
        </w:rPr>
      </w:pPr>
      <w:r>
        <w:rPr>
          <w:sz w:val="28"/>
        </w:rPr>
        <w:t xml:space="preserve">The fact that the </w:t>
      </w:r>
      <w:r w:rsidRPr="00124207">
        <w:rPr>
          <w:b/>
          <w:i/>
          <w:sz w:val="28"/>
        </w:rPr>
        <w:t>beginning</w:t>
      </w:r>
      <w:r>
        <w:rPr>
          <w:sz w:val="28"/>
        </w:rPr>
        <w:t xml:space="preserve"> index is </w:t>
      </w:r>
      <w:r w:rsidRPr="00124207">
        <w:rPr>
          <w:b/>
          <w:i/>
          <w:sz w:val="28"/>
        </w:rPr>
        <w:t>zero</w:t>
      </w:r>
      <w:r>
        <w:rPr>
          <w:sz w:val="28"/>
        </w:rPr>
        <w:t xml:space="preserve"> leads to a potential </w:t>
      </w:r>
      <w:r w:rsidRPr="00124207">
        <w:rPr>
          <w:b/>
          <w:i/>
          <w:sz w:val="28"/>
        </w:rPr>
        <w:t>gotcha</w:t>
      </w:r>
      <w:r>
        <w:rPr>
          <w:sz w:val="28"/>
        </w:rPr>
        <w:t xml:space="preserve"> when </w:t>
      </w:r>
      <w:r>
        <w:rPr>
          <w:sz w:val="28"/>
        </w:rPr>
        <w:t xml:space="preserve">referring to the </w:t>
      </w:r>
      <w:r w:rsidRPr="00124207">
        <w:rPr>
          <w:b/>
          <w:i/>
          <w:sz w:val="28"/>
        </w:rPr>
        <w:t>last</w:t>
      </w:r>
      <w:r>
        <w:rPr>
          <w:sz w:val="28"/>
        </w:rPr>
        <w:t xml:space="preserve"> element of a sequence.  Let’s look at an example.</w:t>
      </w:r>
    </w:p>
    <w:p w:rsidR="00375357" w:rsidRDefault="00124207" w:rsidP="00B1658E">
      <w:pPr>
        <w:rPr>
          <w:sz w:val="28"/>
        </w:rPr>
      </w:pPr>
      <w:r>
        <w:rPr>
          <w:sz w:val="28"/>
        </w:rPr>
        <w:t xml:space="preserve">Consider the </w:t>
      </w:r>
      <w:proofErr w:type="spellStart"/>
      <w:r w:rsidRPr="00124207">
        <w:rPr>
          <w:b/>
          <w:sz w:val="28"/>
        </w:rPr>
        <w:t>cool_words</w:t>
      </w:r>
      <w:proofErr w:type="spellEnd"/>
      <w:r>
        <w:rPr>
          <w:sz w:val="28"/>
        </w:rPr>
        <w:t xml:space="preserve"> list here.  </w:t>
      </w:r>
      <w:proofErr w:type="gramStart"/>
      <w:r>
        <w:rPr>
          <w:sz w:val="28"/>
        </w:rPr>
        <w:t>[</w:t>
      </w:r>
      <w:r w:rsidRPr="00124207">
        <w:rPr>
          <w:b/>
          <w:color w:val="FF0000"/>
          <w:sz w:val="28"/>
        </w:rPr>
        <w:t>Click</w:t>
      </w:r>
      <w:r>
        <w:rPr>
          <w:sz w:val="28"/>
        </w:rPr>
        <w:t>.</w:t>
      </w:r>
      <w:proofErr w:type="gramEnd"/>
      <w:r>
        <w:rPr>
          <w:sz w:val="28"/>
        </w:rPr>
        <w:t xml:space="preserve">  </w:t>
      </w:r>
      <w:proofErr w:type="spellStart"/>
      <w:r>
        <w:rPr>
          <w:sz w:val="28"/>
        </w:rPr>
        <w:t>cool_words</w:t>
      </w:r>
      <w:proofErr w:type="spellEnd"/>
      <w:proofErr w:type="gramStart"/>
      <w:r>
        <w:rPr>
          <w:sz w:val="28"/>
        </w:rPr>
        <w:t>]  It</w:t>
      </w:r>
      <w:proofErr w:type="gramEnd"/>
      <w:r>
        <w:rPr>
          <w:sz w:val="28"/>
        </w:rPr>
        <w:t xml:space="preserve"> has 4 items, numbered 0, 1, 2 and 3.  </w:t>
      </w:r>
      <w:proofErr w:type="gramStart"/>
      <w:r>
        <w:rPr>
          <w:sz w:val="28"/>
        </w:rPr>
        <w:t xml:space="preserve">So </w:t>
      </w:r>
      <w:proofErr w:type="spellStart"/>
      <w:r w:rsidR="00AB2A49">
        <w:rPr>
          <w:sz w:val="28"/>
        </w:rPr>
        <w:t>refering</w:t>
      </w:r>
      <w:proofErr w:type="spellEnd"/>
      <w:r w:rsidR="00AB2A49">
        <w:rPr>
          <w:sz w:val="28"/>
        </w:rPr>
        <w:t xml:space="preserve"> to the </w:t>
      </w:r>
      <w:r w:rsidR="00AB2A49" w:rsidRPr="00AB2A49">
        <w:rPr>
          <w:rFonts w:ascii="Consolas" w:hAnsi="Consolas" w:cs="Consolas"/>
          <w:b/>
          <w:i/>
          <w:sz w:val="28"/>
        </w:rPr>
        <w:t>bracket-3</w:t>
      </w:r>
      <w:r w:rsidR="00AB2A49">
        <w:rPr>
          <w:sz w:val="28"/>
        </w:rPr>
        <w:t xml:space="preserve"> item </w:t>
      </w:r>
      <w:r w:rsidR="00AB2A49">
        <w:rPr>
          <w:sz w:val="28"/>
        </w:rPr>
        <w:t>[</w:t>
      </w:r>
      <w:r w:rsidR="00AB2A49" w:rsidRPr="00124207">
        <w:rPr>
          <w:b/>
          <w:color w:val="FF0000"/>
          <w:sz w:val="28"/>
        </w:rPr>
        <w:t>Click</w:t>
      </w:r>
      <w:r w:rsidR="00AB2A49">
        <w:rPr>
          <w:sz w:val="28"/>
        </w:rPr>
        <w:t>.</w:t>
      </w:r>
      <w:proofErr w:type="gramEnd"/>
      <w:r w:rsidR="00AB2A49">
        <w:rPr>
          <w:sz w:val="28"/>
        </w:rPr>
        <w:t xml:space="preserve">  </w:t>
      </w:r>
      <w:proofErr w:type="gramStart"/>
      <w:r w:rsidR="00AB2A49">
        <w:rPr>
          <w:sz w:val="28"/>
        </w:rPr>
        <w:t>bracket</w:t>
      </w:r>
      <w:proofErr w:type="gramEnd"/>
      <w:r w:rsidR="00AB2A49">
        <w:rPr>
          <w:sz w:val="28"/>
        </w:rPr>
        <w:t xml:space="preserve"> 3</w:t>
      </w:r>
      <w:r w:rsidR="00AB2A49">
        <w:rPr>
          <w:sz w:val="28"/>
        </w:rPr>
        <w:t>]</w:t>
      </w:r>
      <w:r w:rsidR="00AB2A49">
        <w:rPr>
          <w:sz w:val="28"/>
        </w:rPr>
        <w:t xml:space="preserve"> is fine – that refers to the </w:t>
      </w:r>
      <w:r w:rsidR="00AB2A49" w:rsidRPr="00AB2A49">
        <w:rPr>
          <w:b/>
          <w:i/>
          <w:sz w:val="28"/>
        </w:rPr>
        <w:t>last</w:t>
      </w:r>
      <w:r w:rsidR="00AB2A49">
        <w:rPr>
          <w:sz w:val="28"/>
        </w:rPr>
        <w:t xml:space="preserve"> item in the sequence.  </w:t>
      </w:r>
      <w:proofErr w:type="gramStart"/>
      <w:r w:rsidR="00AB2A49">
        <w:rPr>
          <w:sz w:val="28"/>
        </w:rPr>
        <w:t xml:space="preserve">Likewise, since the </w:t>
      </w:r>
      <w:proofErr w:type="spellStart"/>
      <w:r w:rsidR="00AB2A49" w:rsidRPr="00AB2A49">
        <w:rPr>
          <w:rFonts w:ascii="Consolas" w:hAnsi="Consolas" w:cs="Consolas"/>
          <w:b/>
          <w:i/>
          <w:sz w:val="28"/>
        </w:rPr>
        <w:t>len</w:t>
      </w:r>
      <w:proofErr w:type="spellEnd"/>
      <w:r w:rsidR="00AB2A49">
        <w:rPr>
          <w:sz w:val="28"/>
        </w:rPr>
        <w:t xml:space="preserve"> function returns </w:t>
      </w:r>
      <w:r w:rsidR="00AB2A49" w:rsidRPr="00AB2A49">
        <w:rPr>
          <w:rFonts w:ascii="Consolas" w:hAnsi="Consolas" w:cs="Consolas"/>
          <w:b/>
          <w:i/>
          <w:sz w:val="28"/>
        </w:rPr>
        <w:t>4</w:t>
      </w:r>
      <w:r w:rsidR="00AB2A49">
        <w:rPr>
          <w:sz w:val="28"/>
        </w:rPr>
        <w:t xml:space="preserve"> as the length of the sequence, using the </w:t>
      </w:r>
      <w:r w:rsidR="00AB2A49" w:rsidRPr="00AB2A49">
        <w:rPr>
          <w:rFonts w:ascii="Consolas" w:hAnsi="Consolas" w:cs="Consolas"/>
          <w:b/>
          <w:i/>
          <w:sz w:val="28"/>
        </w:rPr>
        <w:t>length minus 1</w:t>
      </w:r>
      <w:r w:rsidR="00AB2A49">
        <w:rPr>
          <w:sz w:val="28"/>
        </w:rPr>
        <w:t xml:space="preserve"> as the index for the last item </w:t>
      </w:r>
      <w:r w:rsidR="00AB2A49">
        <w:rPr>
          <w:sz w:val="28"/>
        </w:rPr>
        <w:t>[</w:t>
      </w:r>
      <w:r w:rsidR="00AB2A49" w:rsidRPr="00124207">
        <w:rPr>
          <w:b/>
          <w:color w:val="FF0000"/>
          <w:sz w:val="28"/>
        </w:rPr>
        <w:t>Click</w:t>
      </w:r>
      <w:r w:rsidR="00AB2A49">
        <w:rPr>
          <w:sz w:val="28"/>
        </w:rPr>
        <w:t>.</w:t>
      </w:r>
      <w:proofErr w:type="gramEnd"/>
      <w:r w:rsidR="00AB2A49">
        <w:rPr>
          <w:sz w:val="28"/>
        </w:rPr>
        <w:t xml:space="preserve">  </w:t>
      </w:r>
      <w:proofErr w:type="gramStart"/>
      <w:r w:rsidR="00AB2A49">
        <w:rPr>
          <w:sz w:val="28"/>
        </w:rPr>
        <w:t>bracket</w:t>
      </w:r>
      <w:proofErr w:type="gramEnd"/>
      <w:r w:rsidR="00AB2A49">
        <w:rPr>
          <w:sz w:val="28"/>
        </w:rPr>
        <w:t xml:space="preserve"> length - 1</w:t>
      </w:r>
      <w:r w:rsidR="00AB2A49">
        <w:rPr>
          <w:sz w:val="28"/>
        </w:rPr>
        <w:t xml:space="preserve">] </w:t>
      </w:r>
      <w:r w:rsidR="00AB2A49">
        <w:rPr>
          <w:sz w:val="28"/>
        </w:rPr>
        <w:t>is also correct.</w:t>
      </w:r>
    </w:p>
    <w:p w:rsidR="00AB2A49" w:rsidRDefault="00AB2A49" w:rsidP="00B1658E">
      <w:pPr>
        <w:rPr>
          <w:sz w:val="28"/>
        </w:rPr>
      </w:pPr>
      <w:r>
        <w:rPr>
          <w:sz w:val="28"/>
        </w:rPr>
        <w:t xml:space="preserve">But if you attempt to reference </w:t>
      </w:r>
      <w:proofErr w:type="spellStart"/>
      <w:r w:rsidRPr="00AB2A49">
        <w:rPr>
          <w:rFonts w:ascii="Consolas" w:hAnsi="Consolas" w:cs="Consolas"/>
          <w:b/>
          <w:i/>
          <w:sz w:val="28"/>
        </w:rPr>
        <w:t>cool_words</w:t>
      </w:r>
      <w:proofErr w:type="spellEnd"/>
      <w:r w:rsidRPr="00AB2A49">
        <w:rPr>
          <w:rFonts w:ascii="Consolas" w:hAnsi="Consolas" w:cs="Consolas"/>
          <w:b/>
          <w:i/>
          <w:sz w:val="28"/>
        </w:rPr>
        <w:t xml:space="preserve"> bracket 4</w:t>
      </w:r>
      <w:r>
        <w:rPr>
          <w:sz w:val="28"/>
        </w:rPr>
        <w:t xml:space="preserve"> </w:t>
      </w:r>
      <w:r>
        <w:rPr>
          <w:sz w:val="28"/>
        </w:rPr>
        <w:t>[</w:t>
      </w:r>
      <w:r w:rsidRPr="00124207">
        <w:rPr>
          <w:b/>
          <w:color w:val="FF0000"/>
          <w:sz w:val="28"/>
        </w:rPr>
        <w:t>Click</w:t>
      </w:r>
      <w:r>
        <w:rPr>
          <w:sz w:val="28"/>
        </w:rPr>
        <w:t xml:space="preserve">.  </w:t>
      </w:r>
      <w:proofErr w:type="gramStart"/>
      <w:r>
        <w:rPr>
          <w:sz w:val="28"/>
        </w:rPr>
        <w:t>bracket</w:t>
      </w:r>
      <w:proofErr w:type="gramEnd"/>
      <w:r>
        <w:rPr>
          <w:sz w:val="28"/>
        </w:rPr>
        <w:t xml:space="preserve"> 4</w:t>
      </w:r>
      <w:r>
        <w:rPr>
          <w:sz w:val="28"/>
        </w:rPr>
        <w:t>]</w:t>
      </w:r>
      <w:r>
        <w:rPr>
          <w:sz w:val="28"/>
        </w:rPr>
        <w:t xml:space="preserve">, that is one </w:t>
      </w:r>
      <w:r w:rsidRPr="00AB2A49">
        <w:rPr>
          <w:b/>
          <w:i/>
          <w:sz w:val="28"/>
        </w:rPr>
        <w:t>PAST</w:t>
      </w:r>
      <w:r>
        <w:rPr>
          <w:sz w:val="28"/>
        </w:rPr>
        <w:t xml:space="preserve"> the end of the list and causes the code to die at the attempted reference.  </w:t>
      </w:r>
      <w:proofErr w:type="gramStart"/>
      <w:r>
        <w:rPr>
          <w:sz w:val="28"/>
        </w:rPr>
        <w:t xml:space="preserve">Likewise, using the </w:t>
      </w:r>
      <w:r w:rsidRPr="00AB2A49">
        <w:rPr>
          <w:b/>
          <w:i/>
          <w:sz w:val="28"/>
        </w:rPr>
        <w:t>length of the list</w:t>
      </w:r>
      <w:r>
        <w:rPr>
          <w:sz w:val="28"/>
        </w:rPr>
        <w:t xml:space="preserve"> as the index </w:t>
      </w:r>
      <w:r>
        <w:rPr>
          <w:sz w:val="28"/>
        </w:rPr>
        <w:t>[</w:t>
      </w:r>
      <w:r w:rsidRPr="00124207">
        <w:rPr>
          <w:b/>
          <w:color w:val="FF0000"/>
          <w:sz w:val="28"/>
        </w:rPr>
        <w:t>Click</w:t>
      </w:r>
      <w:r>
        <w:rPr>
          <w:sz w:val="28"/>
        </w:rPr>
        <w:t>.</w:t>
      </w:r>
      <w:proofErr w:type="gramEnd"/>
      <w:r>
        <w:rPr>
          <w:sz w:val="28"/>
        </w:rPr>
        <w:t xml:space="preserve">  </w:t>
      </w:r>
      <w:proofErr w:type="gramStart"/>
      <w:r>
        <w:rPr>
          <w:sz w:val="28"/>
        </w:rPr>
        <w:t>bracket</w:t>
      </w:r>
      <w:proofErr w:type="gramEnd"/>
      <w:r>
        <w:rPr>
          <w:sz w:val="28"/>
        </w:rPr>
        <w:t xml:space="preserve"> </w:t>
      </w:r>
      <w:r>
        <w:rPr>
          <w:sz w:val="28"/>
        </w:rPr>
        <w:t>length</w:t>
      </w:r>
      <w:r>
        <w:rPr>
          <w:sz w:val="28"/>
        </w:rPr>
        <w:t>]</w:t>
      </w:r>
      <w:r>
        <w:rPr>
          <w:sz w:val="28"/>
        </w:rPr>
        <w:t xml:space="preserve">means going one </w:t>
      </w:r>
      <w:r w:rsidRPr="00AB2A49">
        <w:rPr>
          <w:b/>
          <w:i/>
          <w:sz w:val="28"/>
        </w:rPr>
        <w:t>PAST</w:t>
      </w:r>
      <w:r>
        <w:rPr>
          <w:sz w:val="28"/>
        </w:rPr>
        <w:t xml:space="preserve"> the end of the list and </w:t>
      </w:r>
      <w:proofErr w:type="spellStart"/>
      <w:r>
        <w:rPr>
          <w:sz w:val="28"/>
        </w:rPr>
        <w:t>and</w:t>
      </w:r>
      <w:proofErr w:type="spellEnd"/>
      <w:r>
        <w:rPr>
          <w:sz w:val="28"/>
        </w:rPr>
        <w:t xml:space="preserve"> causes the code to die</w:t>
      </w:r>
      <w:r>
        <w:rPr>
          <w:sz w:val="28"/>
        </w:rPr>
        <w:t>.</w:t>
      </w:r>
    </w:p>
    <w:p w:rsidR="00AB2A49" w:rsidRDefault="00AB2A49" w:rsidP="00B1658E">
      <w:pPr>
        <w:rPr>
          <w:sz w:val="28"/>
        </w:rPr>
      </w:pPr>
      <w:r>
        <w:rPr>
          <w:sz w:val="28"/>
        </w:rPr>
        <w:t xml:space="preserve">To repeat:  The allowable range for an index of a sequence is from </w:t>
      </w:r>
      <w:r w:rsidRPr="00154176">
        <w:rPr>
          <w:rFonts w:ascii="Consolas" w:hAnsi="Consolas" w:cs="Consolas"/>
          <w:b/>
          <w:i/>
          <w:sz w:val="28"/>
        </w:rPr>
        <w:t>0</w:t>
      </w:r>
      <w:r>
        <w:rPr>
          <w:sz w:val="28"/>
        </w:rPr>
        <w:t xml:space="preserve"> to the </w:t>
      </w:r>
      <w:r w:rsidRPr="00154176">
        <w:rPr>
          <w:b/>
          <w:i/>
          <w:sz w:val="28"/>
        </w:rPr>
        <w:t>length of the sequence MINUS 1</w:t>
      </w:r>
      <w:r>
        <w:rPr>
          <w:sz w:val="28"/>
        </w:rPr>
        <w:t>.  When a statement executes with an index that is not within the range for the sequence, Python produces a run-tim</w:t>
      </w:r>
      <w:r w:rsidR="00154176">
        <w:rPr>
          <w:sz w:val="28"/>
        </w:rPr>
        <w:t xml:space="preserve">e error message like that shown – </w:t>
      </w:r>
      <w:r w:rsidR="00154176" w:rsidRPr="00154176">
        <w:rPr>
          <w:b/>
          <w:i/>
          <w:sz w:val="28"/>
        </w:rPr>
        <w:t>index out of range</w:t>
      </w:r>
      <w:r w:rsidR="00154176">
        <w:rPr>
          <w:sz w:val="28"/>
        </w:rPr>
        <w:t xml:space="preserve"> is the key expression.</w:t>
      </w:r>
    </w:p>
    <w:p w:rsidR="00AB2A49" w:rsidRDefault="00AB2A49" w:rsidP="00B1658E">
      <w:pPr>
        <w:rPr>
          <w:sz w:val="28"/>
        </w:rPr>
      </w:pPr>
      <w:r>
        <w:rPr>
          <w:sz w:val="28"/>
        </w:rPr>
        <w:t>Bottom line:</w:t>
      </w:r>
    </w:p>
    <w:p w:rsidR="00AB2A49" w:rsidRDefault="00AB2A49" w:rsidP="00AB2A49">
      <w:pPr>
        <w:pStyle w:val="ListParagraph"/>
        <w:numPr>
          <w:ilvl w:val="0"/>
          <w:numId w:val="21"/>
        </w:numPr>
        <w:rPr>
          <w:sz w:val="28"/>
        </w:rPr>
      </w:pPr>
      <w:r>
        <w:rPr>
          <w:sz w:val="28"/>
        </w:rPr>
        <w:t xml:space="preserve">First, be familiar with this </w:t>
      </w:r>
      <w:r w:rsidR="00154176" w:rsidRPr="00154176">
        <w:rPr>
          <w:b/>
          <w:i/>
          <w:sz w:val="28"/>
        </w:rPr>
        <w:t>index out of range</w:t>
      </w:r>
      <w:r w:rsidR="00154176">
        <w:rPr>
          <w:sz w:val="28"/>
        </w:rPr>
        <w:t xml:space="preserve"> </w:t>
      </w:r>
      <w:r>
        <w:rPr>
          <w:sz w:val="28"/>
        </w:rPr>
        <w:t>error message and realize that if you get it, you should simply check the index that you used.</w:t>
      </w:r>
    </w:p>
    <w:p w:rsidR="00AB2A49" w:rsidRPr="00AB2A49" w:rsidRDefault="00AB2A49" w:rsidP="00AB2A49">
      <w:pPr>
        <w:pStyle w:val="ListParagraph"/>
        <w:numPr>
          <w:ilvl w:val="0"/>
          <w:numId w:val="21"/>
        </w:numPr>
        <w:rPr>
          <w:sz w:val="28"/>
        </w:rPr>
      </w:pPr>
      <w:r>
        <w:rPr>
          <w:sz w:val="28"/>
        </w:rPr>
        <w:t xml:space="preserve">Second, avoid this </w:t>
      </w:r>
      <w:r w:rsidRPr="00154176">
        <w:rPr>
          <w:b/>
          <w:i/>
          <w:sz w:val="28"/>
        </w:rPr>
        <w:t>off-by-one</w:t>
      </w:r>
      <w:r w:rsidR="00154176">
        <w:rPr>
          <w:sz w:val="28"/>
        </w:rPr>
        <w:t xml:space="preserve"> error.  That is, b</w:t>
      </w:r>
      <w:r>
        <w:rPr>
          <w:sz w:val="28"/>
        </w:rPr>
        <w:t xml:space="preserve">e mentally tough and use the </w:t>
      </w:r>
      <w:r w:rsidRPr="00154176">
        <w:rPr>
          <w:b/>
          <w:i/>
          <w:sz w:val="28"/>
        </w:rPr>
        <w:t>length of the sequence MINUS 1</w:t>
      </w:r>
      <w:r>
        <w:rPr>
          <w:sz w:val="28"/>
        </w:rPr>
        <w:t xml:space="preserve"> if you want to refer to the </w:t>
      </w:r>
      <w:r w:rsidRPr="00154176">
        <w:rPr>
          <w:b/>
          <w:i/>
          <w:sz w:val="28"/>
        </w:rPr>
        <w:t>last</w:t>
      </w:r>
      <w:r>
        <w:rPr>
          <w:sz w:val="28"/>
        </w:rPr>
        <w:t xml:space="preserve"> item of a sequence.</w:t>
      </w:r>
      <w:bookmarkStart w:id="0" w:name="_GoBack"/>
      <w:bookmarkEnd w:id="0"/>
    </w:p>
    <w:p w:rsidR="00AB2A49" w:rsidRPr="00CC78F7" w:rsidRDefault="00AB2A49" w:rsidP="00B1658E">
      <w:pPr>
        <w:rPr>
          <w:sz w:val="28"/>
        </w:rPr>
      </w:pPr>
    </w:p>
    <w:sectPr w:rsidR="00AB2A49" w:rsidRPr="00CC78F7" w:rsidSect="00CC78F7">
      <w:headerReference w:type="default" r:id="rId8"/>
      <w:pgSz w:w="12240" w:h="15840" w:code="1"/>
      <w:pgMar w:top="1008" w:right="1440" w:bottom="576" w:left="1440" w:header="576" w:footer="432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E47C4" w:rsidRDefault="00CE47C4" w:rsidP="000011A5">
      <w:pPr>
        <w:spacing w:before="0" w:line="240" w:lineRule="auto"/>
      </w:pPr>
      <w:r>
        <w:separator/>
      </w:r>
    </w:p>
  </w:endnote>
  <w:endnote w:type="continuationSeparator" w:id="0">
    <w:p w:rsidR="00CE47C4" w:rsidRDefault="00CE47C4" w:rsidP="000011A5">
      <w:pPr>
        <w:spacing w:before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E47C4" w:rsidRDefault="00CE47C4" w:rsidP="000011A5">
      <w:pPr>
        <w:spacing w:before="0" w:line="240" w:lineRule="auto"/>
      </w:pPr>
      <w:r>
        <w:separator/>
      </w:r>
    </w:p>
  </w:footnote>
  <w:footnote w:type="continuationSeparator" w:id="0">
    <w:p w:rsidR="00CE47C4" w:rsidRDefault="00CE47C4" w:rsidP="000011A5">
      <w:pPr>
        <w:spacing w:before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381761429"/>
      <w:docPartObj>
        <w:docPartGallery w:val="Page Numbers (Top of Page)"/>
        <w:docPartUnique/>
      </w:docPartObj>
    </w:sdtPr>
    <w:sdtEndPr>
      <w:rPr>
        <w:noProof/>
      </w:rPr>
    </w:sdtEndPr>
    <w:sdtContent>
      <w:p w:rsidR="000011A5" w:rsidRDefault="000011A5">
        <w:pPr>
          <w:pStyle w:val="Header"/>
          <w:jc w:val="right"/>
        </w:pPr>
        <w:r>
          <w:t xml:space="preserve">Page </w:t>
        </w: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154176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0011A5" w:rsidRDefault="000011A5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295620"/>
    <w:multiLevelType w:val="hybridMultilevel"/>
    <w:tmpl w:val="AE5EE2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5606422"/>
    <w:multiLevelType w:val="hybridMultilevel"/>
    <w:tmpl w:val="6B9470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778414D"/>
    <w:multiLevelType w:val="hybridMultilevel"/>
    <w:tmpl w:val="BADE52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C2D145C"/>
    <w:multiLevelType w:val="hybridMultilevel"/>
    <w:tmpl w:val="7696BB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C4F31D5"/>
    <w:multiLevelType w:val="hybridMultilevel"/>
    <w:tmpl w:val="DF5672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FBE5055"/>
    <w:multiLevelType w:val="hybridMultilevel"/>
    <w:tmpl w:val="3E5008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2FC13B6E"/>
    <w:multiLevelType w:val="hybridMultilevel"/>
    <w:tmpl w:val="6A187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3070735A"/>
    <w:multiLevelType w:val="hybridMultilevel"/>
    <w:tmpl w:val="2D8012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3A26095A"/>
    <w:multiLevelType w:val="hybridMultilevel"/>
    <w:tmpl w:val="09381F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3A3E0F8D"/>
    <w:multiLevelType w:val="hybridMultilevel"/>
    <w:tmpl w:val="9D5EA51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3B7F337B"/>
    <w:multiLevelType w:val="hybridMultilevel"/>
    <w:tmpl w:val="7728AB4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41A17E3A"/>
    <w:multiLevelType w:val="hybridMultilevel"/>
    <w:tmpl w:val="870EB9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424C2D10"/>
    <w:multiLevelType w:val="hybridMultilevel"/>
    <w:tmpl w:val="061252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491F605F"/>
    <w:multiLevelType w:val="hybridMultilevel"/>
    <w:tmpl w:val="FD3A3D4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4B497C2E"/>
    <w:multiLevelType w:val="hybridMultilevel"/>
    <w:tmpl w:val="97CCE36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4E067A9C"/>
    <w:multiLevelType w:val="hybridMultilevel"/>
    <w:tmpl w:val="F3FEDC7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5E7902B0"/>
    <w:multiLevelType w:val="hybridMultilevel"/>
    <w:tmpl w:val="81DC58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640570EC"/>
    <w:multiLevelType w:val="hybridMultilevel"/>
    <w:tmpl w:val="CAB642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6DA4780A"/>
    <w:multiLevelType w:val="hybridMultilevel"/>
    <w:tmpl w:val="DA0EF2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6E143E82"/>
    <w:multiLevelType w:val="hybridMultilevel"/>
    <w:tmpl w:val="872E81D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6E31168B"/>
    <w:multiLevelType w:val="hybridMultilevel"/>
    <w:tmpl w:val="F20076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6"/>
  </w:num>
  <w:num w:numId="2">
    <w:abstractNumId w:val="17"/>
  </w:num>
  <w:num w:numId="3">
    <w:abstractNumId w:val="0"/>
  </w:num>
  <w:num w:numId="4">
    <w:abstractNumId w:val="11"/>
  </w:num>
  <w:num w:numId="5">
    <w:abstractNumId w:val="13"/>
  </w:num>
  <w:num w:numId="6">
    <w:abstractNumId w:val="10"/>
  </w:num>
  <w:num w:numId="7">
    <w:abstractNumId w:val="3"/>
  </w:num>
  <w:num w:numId="8">
    <w:abstractNumId w:val="20"/>
  </w:num>
  <w:num w:numId="9">
    <w:abstractNumId w:val="6"/>
  </w:num>
  <w:num w:numId="10">
    <w:abstractNumId w:val="7"/>
  </w:num>
  <w:num w:numId="11">
    <w:abstractNumId w:val="5"/>
  </w:num>
  <w:num w:numId="12">
    <w:abstractNumId w:val="14"/>
  </w:num>
  <w:num w:numId="13">
    <w:abstractNumId w:val="12"/>
  </w:num>
  <w:num w:numId="14">
    <w:abstractNumId w:val="19"/>
  </w:num>
  <w:num w:numId="15">
    <w:abstractNumId w:val="9"/>
  </w:num>
  <w:num w:numId="16">
    <w:abstractNumId w:val="1"/>
  </w:num>
  <w:num w:numId="17">
    <w:abstractNumId w:val="4"/>
  </w:num>
  <w:num w:numId="18">
    <w:abstractNumId w:val="15"/>
  </w:num>
  <w:num w:numId="19">
    <w:abstractNumId w:val="8"/>
  </w:num>
  <w:num w:numId="20">
    <w:abstractNumId w:val="18"/>
  </w:num>
  <w:num w:numId="2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fullPage" w:percent="79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C2D86"/>
    <w:rsid w:val="000011A5"/>
    <w:rsid w:val="00002B6F"/>
    <w:rsid w:val="0005184D"/>
    <w:rsid w:val="000C3501"/>
    <w:rsid w:val="000E2D2B"/>
    <w:rsid w:val="000E6E78"/>
    <w:rsid w:val="00124207"/>
    <w:rsid w:val="00137AF6"/>
    <w:rsid w:val="00154176"/>
    <w:rsid w:val="00164F4E"/>
    <w:rsid w:val="00196A8F"/>
    <w:rsid w:val="001C422B"/>
    <w:rsid w:val="001D2D43"/>
    <w:rsid w:val="002018F1"/>
    <w:rsid w:val="00231DA2"/>
    <w:rsid w:val="00246091"/>
    <w:rsid w:val="002A2469"/>
    <w:rsid w:val="002D1018"/>
    <w:rsid w:val="002E31A5"/>
    <w:rsid w:val="002E52D9"/>
    <w:rsid w:val="00336C0F"/>
    <w:rsid w:val="00375357"/>
    <w:rsid w:val="003938FC"/>
    <w:rsid w:val="003C46C2"/>
    <w:rsid w:val="0040546D"/>
    <w:rsid w:val="00423478"/>
    <w:rsid w:val="00483C31"/>
    <w:rsid w:val="004F3F95"/>
    <w:rsid w:val="004F44B7"/>
    <w:rsid w:val="004F6BFC"/>
    <w:rsid w:val="00500203"/>
    <w:rsid w:val="00502CC3"/>
    <w:rsid w:val="0052273A"/>
    <w:rsid w:val="00525CA8"/>
    <w:rsid w:val="005A1D1E"/>
    <w:rsid w:val="005A45BE"/>
    <w:rsid w:val="005A5334"/>
    <w:rsid w:val="005F4818"/>
    <w:rsid w:val="00625A4F"/>
    <w:rsid w:val="00646CEA"/>
    <w:rsid w:val="006560E6"/>
    <w:rsid w:val="0068038A"/>
    <w:rsid w:val="00700B21"/>
    <w:rsid w:val="00722E12"/>
    <w:rsid w:val="0076769D"/>
    <w:rsid w:val="007C27D1"/>
    <w:rsid w:val="007C5708"/>
    <w:rsid w:val="007D2467"/>
    <w:rsid w:val="008003CF"/>
    <w:rsid w:val="00827192"/>
    <w:rsid w:val="008764C5"/>
    <w:rsid w:val="00892886"/>
    <w:rsid w:val="008C2D86"/>
    <w:rsid w:val="008D13AD"/>
    <w:rsid w:val="00903083"/>
    <w:rsid w:val="009240BD"/>
    <w:rsid w:val="009567CD"/>
    <w:rsid w:val="00960525"/>
    <w:rsid w:val="009A03A6"/>
    <w:rsid w:val="009A22C1"/>
    <w:rsid w:val="009C1A49"/>
    <w:rsid w:val="00A1430C"/>
    <w:rsid w:val="00A40F3C"/>
    <w:rsid w:val="00A70BED"/>
    <w:rsid w:val="00A95D41"/>
    <w:rsid w:val="00AB2A49"/>
    <w:rsid w:val="00B0783A"/>
    <w:rsid w:val="00B12EED"/>
    <w:rsid w:val="00B1658E"/>
    <w:rsid w:val="00B855D5"/>
    <w:rsid w:val="00B974B6"/>
    <w:rsid w:val="00BA117F"/>
    <w:rsid w:val="00BC0CE0"/>
    <w:rsid w:val="00BC5AEB"/>
    <w:rsid w:val="00C33AC2"/>
    <w:rsid w:val="00C51746"/>
    <w:rsid w:val="00C65182"/>
    <w:rsid w:val="00C7454F"/>
    <w:rsid w:val="00C745BC"/>
    <w:rsid w:val="00C759CA"/>
    <w:rsid w:val="00CC78F7"/>
    <w:rsid w:val="00CE47C4"/>
    <w:rsid w:val="00D00EAD"/>
    <w:rsid w:val="00D11F15"/>
    <w:rsid w:val="00D12BF6"/>
    <w:rsid w:val="00D20D6D"/>
    <w:rsid w:val="00D26A4B"/>
    <w:rsid w:val="00D34D6D"/>
    <w:rsid w:val="00D468DB"/>
    <w:rsid w:val="00D51727"/>
    <w:rsid w:val="00D646DD"/>
    <w:rsid w:val="00D70D8E"/>
    <w:rsid w:val="00D7402B"/>
    <w:rsid w:val="00DB73A6"/>
    <w:rsid w:val="00E0313B"/>
    <w:rsid w:val="00E2165B"/>
    <w:rsid w:val="00E21726"/>
    <w:rsid w:val="00E34777"/>
    <w:rsid w:val="00E86F80"/>
    <w:rsid w:val="00EA1AAC"/>
    <w:rsid w:val="00EB461A"/>
    <w:rsid w:val="00EC07D6"/>
    <w:rsid w:val="00EE0035"/>
    <w:rsid w:val="00EF5348"/>
    <w:rsid w:val="00F41AD9"/>
    <w:rsid w:val="00F7448A"/>
    <w:rsid w:val="00FC3582"/>
    <w:rsid w:val="00FF7C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20" w:line="252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C2D86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EF5348"/>
    <w:pPr>
      <w:spacing w:before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F5348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0011A5"/>
    <w:pPr>
      <w:tabs>
        <w:tab w:val="center" w:pos="4680"/>
        <w:tab w:val="right" w:pos="9360"/>
      </w:tabs>
      <w:spacing w:before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011A5"/>
  </w:style>
  <w:style w:type="paragraph" w:styleId="Footer">
    <w:name w:val="footer"/>
    <w:basedOn w:val="Normal"/>
    <w:link w:val="FooterChar"/>
    <w:uiPriority w:val="99"/>
    <w:unhideWhenUsed/>
    <w:rsid w:val="000011A5"/>
    <w:pPr>
      <w:tabs>
        <w:tab w:val="center" w:pos="4680"/>
        <w:tab w:val="right" w:pos="9360"/>
      </w:tabs>
      <w:spacing w:before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011A5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20" w:line="252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C2D86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EF5348"/>
    <w:pPr>
      <w:spacing w:before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F5348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0011A5"/>
    <w:pPr>
      <w:tabs>
        <w:tab w:val="center" w:pos="4680"/>
        <w:tab w:val="right" w:pos="9360"/>
      </w:tabs>
      <w:spacing w:before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011A5"/>
  </w:style>
  <w:style w:type="paragraph" w:styleId="Footer">
    <w:name w:val="footer"/>
    <w:basedOn w:val="Normal"/>
    <w:link w:val="FooterChar"/>
    <w:uiPriority w:val="99"/>
    <w:unhideWhenUsed/>
    <w:rsid w:val="000011A5"/>
    <w:pPr>
      <w:tabs>
        <w:tab w:val="center" w:pos="4680"/>
        <w:tab w:val="right" w:pos="9360"/>
      </w:tabs>
      <w:spacing w:before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011A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44985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1245</TotalTime>
  <Pages>2</Pages>
  <Words>427</Words>
  <Characters>2434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Rose-Hulman Institute of Technology</Company>
  <LinksUpToDate>false</LinksUpToDate>
  <CharactersWithSpaces>2856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Mutchler, David</dc:creator>
  <cp:lastModifiedBy>David Mutchler</cp:lastModifiedBy>
  <cp:revision>54</cp:revision>
  <cp:lastPrinted>2013-03-24T14:34:00Z</cp:lastPrinted>
  <dcterms:created xsi:type="dcterms:W3CDTF">2012-09-11T00:00:00Z</dcterms:created>
  <dcterms:modified xsi:type="dcterms:W3CDTF">2013-03-25T02:33:00Z</dcterms:modified>
</cp:coreProperties>
</file>