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3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 xml:space="preserve">Homework Set </w:t>
      </w:r>
      <w:r w:rsidR="003C10B1">
        <w:rPr>
          <w:rFonts w:ascii="Comic Sans MS" w:hAnsi="Comic Sans MS" w:cs="AngsanaUPC"/>
        </w:rPr>
        <w:t>3</w:t>
      </w:r>
      <w:r w:rsidR="00014D0D">
        <w:rPr>
          <w:rFonts w:ascii="Comic Sans MS" w:hAnsi="Comic Sans MS" w:cs="AngsanaUPC"/>
        </w:rPr>
        <w:t>4A</w:t>
      </w:r>
    </w:p>
    <w:p w:rsidR="00C37D67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PH 11</w:t>
      </w:r>
      <w:r w:rsidR="004806E2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 xml:space="preserve"> – </w:t>
      </w:r>
      <w:r w:rsidR="009317DE">
        <w:rPr>
          <w:rFonts w:ascii="Comic Sans MS" w:hAnsi="Comic Sans MS" w:cs="AngsanaUPC"/>
        </w:rPr>
        <w:t>1</w:t>
      </w:r>
      <w:r>
        <w:rPr>
          <w:rFonts w:ascii="Comic Sans MS" w:hAnsi="Comic Sans MS" w:cs="AngsanaUPC"/>
        </w:rPr>
        <w:t>0</w:t>
      </w:r>
    </w:p>
    <w:p w:rsidR="00C37D67" w:rsidRPr="00774A06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Q1.</w:t>
      </w:r>
      <w:r>
        <w:rPr>
          <w:rFonts w:ascii="Comic Sans MS" w:hAnsi="Comic Sans MS" w:cs="AngsanaUPC"/>
        </w:rPr>
        <w:tab/>
      </w:r>
      <w:r w:rsidR="00014D0D">
        <w:rPr>
          <w:rFonts w:ascii="Comic Sans MS" w:hAnsi="Comic Sans MS" w:cs="AngsanaUPC"/>
        </w:rPr>
        <w:t>Would the headlights of a distant care form a two-source interference pattern?</w:t>
      </w:r>
      <w:r w:rsidR="00940AEC">
        <w:rPr>
          <w:rFonts w:ascii="Comic Sans MS" w:hAnsi="Comic Sans MS" w:cs="AngsanaUPC"/>
        </w:rPr>
        <w:t xml:space="preserve">  Explain.</w:t>
      </w:r>
    </w:p>
    <w:p w:rsidR="00B97AE8" w:rsidRDefault="00B97AE8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BF1C5B" w:rsidRDefault="00BF1C5B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1C21B4" w:rsidRDefault="001C21B4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B623F2" w:rsidRDefault="00B623F2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C37D67" w:rsidRPr="00940AEC" w:rsidRDefault="00B47E71" w:rsidP="00C37D67">
      <w:pPr>
        <w:tabs>
          <w:tab w:val="left" w:pos="540"/>
        </w:tabs>
        <w:ind w:left="540" w:hanging="540"/>
        <w:rPr>
          <w:rFonts w:ascii="Comic Sans MS" w:hAnsi="Comic Sans MS" w:cs="Arial"/>
        </w:rPr>
      </w:pPr>
      <w:r>
        <w:rPr>
          <w:rFonts w:ascii="Comic Sans MS" w:hAnsi="Comic Sans MS" w:cs="AngsanaUPC"/>
        </w:rPr>
        <w:t>P1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014D0D" w:rsidRPr="00014D0D">
        <w:rPr>
          <w:rFonts w:ascii="Comic Sans MS" w:hAnsi="Comic Sans MS" w:cs="Arial"/>
        </w:rPr>
        <w:t xml:space="preserve">Two speakers, emitting identical sound waves of wavelength 2.0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</w:t>
      </w:r>
      <w:r w:rsidR="00014D0D" w:rsidRPr="00014D0D">
        <w:rPr>
          <w:rFonts w:ascii="Comic Sans MS" w:hAnsi="Comic Sans MS" w:cs="Arial"/>
        </w:rPr>
        <w:t xml:space="preserve"> in phase with each other, and an observer are located as shown in the figure</w:t>
      </w:r>
      <w:r w:rsidR="002F0F9B" w:rsidRPr="00014D0D">
        <w:rPr>
          <w:rFonts w:ascii="Comic Sans MS" w:hAnsi="Comic Sans MS" w:cs="Arial"/>
        </w:rPr>
        <w:t>.</w:t>
      </w:r>
      <w:r w:rsidR="00940AEC" w:rsidRPr="00014D0D">
        <w:rPr>
          <w:rFonts w:ascii="Comic Sans MS" w:hAnsi="Comic Sans MS" w:cs="Arial"/>
        </w:rPr>
        <w:t xml:space="preserve">  (A) </w:t>
      </w:r>
      <w:r w:rsidR="00014D0D" w:rsidRPr="00014D0D">
        <w:rPr>
          <w:rFonts w:ascii="Comic Sans MS" w:hAnsi="Comic Sans MS" w:cs="Arial"/>
        </w:rPr>
        <w:t>At the observer's location, what is the path difference for waves from the two speakers?</w:t>
      </w:r>
      <w:r w:rsidR="00940AEC" w:rsidRPr="00014D0D">
        <w:rPr>
          <w:rFonts w:ascii="Comic Sans MS" w:hAnsi="Comic Sans MS" w:cs="Arial"/>
        </w:rPr>
        <w:t xml:space="preserve">  (B) </w:t>
      </w:r>
      <w:r w:rsidR="00014D0D" w:rsidRPr="00014D0D">
        <w:rPr>
          <w:rFonts w:ascii="Comic Sans MS" w:hAnsi="Comic Sans MS" w:cs="Arial"/>
        </w:rPr>
        <w:t>Will the sound waves interfere constructively or destructively at the observer's location-or something in between constructive and destructive?</w:t>
      </w:r>
      <w:r w:rsidR="00014D0D" w:rsidRPr="00014D0D">
        <w:rPr>
          <w:rFonts w:ascii="Comic Sans MS" w:hAnsi="Comic Sans MS" w:cs="Arial"/>
        </w:rPr>
        <w:t xml:space="preserve">  (C) Suppose the observer now increases her distance from the speakers to 17.0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</w:t>
      </w:r>
      <w:r w:rsidR="00014D0D" w:rsidRPr="00014D0D">
        <w:rPr>
          <w:rFonts w:ascii="Comic Sans MS" w:hAnsi="Comic Sans MS" w:cs="Arial"/>
        </w:rPr>
        <w:t xml:space="preserve">, staying directly in front of the same speaker as initially.  At the observer's new location, what is the path difference for waves from the two speakers?  (D) </w:t>
      </w:r>
      <w:r w:rsidR="00014D0D" w:rsidRPr="00014D0D">
        <w:rPr>
          <w:rFonts w:ascii="Comic Sans MS" w:hAnsi="Comic Sans MS" w:cs="Arial"/>
        </w:rPr>
        <w:t>Will the sound waves interfere constructively or destructively at the observer's location-or something in between constructive and destructive?</w:t>
      </w:r>
    </w:p>
    <w:p w:rsidR="009A3EE0" w:rsidRDefault="00014D0D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10740" cy="1714976"/>
            <wp:effectExtent l="0" t="0" r="3810" b="0"/>
            <wp:docPr id="1" name="Picture 1" descr="no title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title provid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0" cy="17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F2" w:rsidRDefault="00B623F2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1C21B4" w:rsidRDefault="001C21B4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014D0D" w:rsidRDefault="00014D0D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BF1C5B" w:rsidRPr="003D6ACF" w:rsidRDefault="00BF1C5B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C37D67" w:rsidRDefault="00C37D67" w:rsidP="008A5745">
      <w:pPr>
        <w:tabs>
          <w:tab w:val="left" w:pos="540"/>
        </w:tabs>
        <w:rPr>
          <w:rFonts w:ascii="Comic Sans MS" w:hAnsi="Comic Sans MS" w:cs="AngsanaUPC"/>
        </w:rPr>
      </w:pPr>
    </w:p>
    <w:p w:rsidR="00C37D67" w:rsidRPr="00014D0D" w:rsidRDefault="009317DE" w:rsidP="00C37D67">
      <w:pPr>
        <w:tabs>
          <w:tab w:val="left" w:pos="540"/>
        </w:tabs>
        <w:ind w:left="540" w:hanging="540"/>
        <w:rPr>
          <w:rFonts w:ascii="Comic Sans MS" w:hAnsi="Comic Sans MS" w:cs="Arial"/>
        </w:rPr>
      </w:pPr>
      <w:r>
        <w:rPr>
          <w:rFonts w:ascii="Comic Sans MS" w:hAnsi="Comic Sans MS" w:cs="AngsanaUPC"/>
        </w:rPr>
        <w:t>P</w:t>
      </w:r>
      <w:r w:rsidR="00B47E71">
        <w:rPr>
          <w:rFonts w:ascii="Comic Sans MS" w:hAnsi="Comic Sans MS" w:cs="AngsanaUPC"/>
        </w:rPr>
        <w:t>2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014D0D" w:rsidRPr="00014D0D">
        <w:rPr>
          <w:rFonts w:ascii="Comic Sans MS" w:hAnsi="Comic Sans MS" w:cs="Arial"/>
        </w:rPr>
        <w:t xml:space="preserve">Young's experiment is performed with light from excited helium atoms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(</w:t>
      </w:r>
      <w:r w:rsidR="00014D0D" w:rsidRPr="00014D0D">
        <w:rPr>
          <w:rFonts w:ascii="Comic Sans MS" w:hAnsi="Comic Sans MS" w:cs="Arial"/>
          <w:i/>
          <w:iCs/>
          <w:bdr w:val="none" w:sz="0" w:space="0" w:color="auto" w:frame="1"/>
        </w:rPr>
        <w:t>λ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=502nm)</w:t>
      </w:r>
      <w:r w:rsidR="00014D0D" w:rsidRPr="00014D0D">
        <w:rPr>
          <w:rFonts w:ascii="Comic Sans MS" w:hAnsi="Comic Sans MS" w:cs="Arial"/>
        </w:rPr>
        <w:t xml:space="preserve">. Fringes are measured carefully on a screen 1.20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</w:t>
      </w:r>
      <w:r w:rsidR="00014D0D" w:rsidRPr="00014D0D">
        <w:rPr>
          <w:rFonts w:ascii="Comic Sans MS" w:hAnsi="Comic Sans MS" w:cs="Arial"/>
        </w:rPr>
        <w:t xml:space="preserve"> away from the double slit, and the center of the twentieth fringe (not counting the central bright fringe) is found to be 10.6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mm</w:t>
      </w:r>
      <w:r w:rsidR="00014D0D" w:rsidRPr="00014D0D">
        <w:rPr>
          <w:rFonts w:ascii="Comic Sans MS" w:hAnsi="Comic Sans MS" w:cs="Arial"/>
        </w:rPr>
        <w:t xml:space="preserve"> from the center of the central bright fringe.  </w:t>
      </w:r>
      <w:r w:rsidR="00014D0D" w:rsidRPr="00014D0D">
        <w:rPr>
          <w:rFonts w:ascii="Comic Sans MS" w:hAnsi="Comic Sans MS" w:cs="Arial"/>
        </w:rPr>
        <w:t>What is the separation of the two slits</w:t>
      </w:r>
      <w:r w:rsidR="00014D0D" w:rsidRPr="00014D0D">
        <w:rPr>
          <w:rFonts w:ascii="Comic Sans MS" w:hAnsi="Comic Sans MS" w:cs="Arial"/>
        </w:rPr>
        <w:t>?</w:t>
      </w:r>
    </w:p>
    <w:p w:rsidR="009A3EE0" w:rsidRPr="003D6ACF" w:rsidRDefault="009A3EE0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751BC8" w:rsidRDefault="00B47E71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  <w:r>
        <w:rPr>
          <w:rFonts w:ascii="Comic Sans MS" w:hAnsi="Comic Sans MS" w:cs="AngsanaUPC"/>
          <w:color w:val="FF0000"/>
        </w:rPr>
        <w:t xml:space="preserve">  </w:t>
      </w:r>
    </w:p>
    <w:p w:rsidR="00BF1C5B" w:rsidRDefault="00BF1C5B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B623F2" w:rsidRDefault="00B623F2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  <w:bookmarkStart w:id="0" w:name="_GoBack"/>
      <w:bookmarkEnd w:id="0"/>
    </w:p>
    <w:p w:rsidR="001C21B4" w:rsidRDefault="001C21B4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B623F2" w:rsidRDefault="00B623F2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0D0963" w:rsidRDefault="0029654A" w:rsidP="00014D0D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lastRenderedPageBreak/>
        <w:t>P</w:t>
      </w:r>
      <w:r w:rsidR="000D0963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>.</w:t>
      </w:r>
      <w:r>
        <w:rPr>
          <w:rFonts w:ascii="Comic Sans MS" w:hAnsi="Comic Sans MS" w:cs="AngsanaUPC"/>
          <w:color w:val="000000" w:themeColor="text1"/>
        </w:rPr>
        <w:tab/>
      </w:r>
      <w:r w:rsidR="00014D0D" w:rsidRPr="00014D0D">
        <w:rPr>
          <w:rFonts w:ascii="Comic Sans MS" w:hAnsi="Comic Sans MS" w:cs="Arial"/>
        </w:rPr>
        <w:t xml:space="preserve">Two slits spaced 0.450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mm</w:t>
      </w:r>
      <w:r w:rsidR="00014D0D" w:rsidRPr="00014D0D">
        <w:rPr>
          <w:rFonts w:ascii="Comic Sans MS" w:hAnsi="Comic Sans MS" w:cs="Arial"/>
        </w:rPr>
        <w:t xml:space="preserve"> apart are placed a distance of 75.0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cm</w:t>
      </w:r>
      <w:r w:rsidR="00014D0D" w:rsidRPr="00014D0D">
        <w:rPr>
          <w:rFonts w:ascii="Comic Sans MS" w:hAnsi="Comic Sans MS" w:cs="Arial"/>
        </w:rPr>
        <w:t xml:space="preserve"> from a screen.</w:t>
      </w:r>
      <w:r w:rsidR="00940AEC" w:rsidRPr="00014D0D">
        <w:rPr>
          <w:rFonts w:ascii="Comic Sans MS" w:hAnsi="Comic Sans MS" w:cs="Arial"/>
        </w:rPr>
        <w:t xml:space="preserve">  </w:t>
      </w:r>
      <w:r w:rsidR="00014D0D" w:rsidRPr="00014D0D">
        <w:rPr>
          <w:rFonts w:ascii="Comic Sans MS" w:hAnsi="Comic Sans MS" w:cs="Arial"/>
        </w:rPr>
        <w:t xml:space="preserve">What is the distance between the second and third dark lines of the interference pattern on the screen when the slits are illuminated with coherent light with a wavelength of 500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nm</w:t>
      </w:r>
      <w:r w:rsidR="00014D0D" w:rsidRPr="00014D0D">
        <w:rPr>
          <w:rFonts w:ascii="Comic Sans MS" w:hAnsi="Comic Sans MS" w:cs="Arial"/>
        </w:rPr>
        <w:t>?</w:t>
      </w:r>
    </w:p>
    <w:p w:rsidR="00BF1C5B" w:rsidRDefault="00BF1C5B" w:rsidP="00BF1C5B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</w:p>
    <w:p w:rsidR="001C21B4" w:rsidRDefault="001C21B4" w:rsidP="00BF1C5B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</w:p>
    <w:p w:rsidR="00582CFE" w:rsidRDefault="00582CFE" w:rsidP="00BF1C5B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</w:p>
    <w:p w:rsidR="00BF1C5B" w:rsidRDefault="00BF1C5B" w:rsidP="00BF1C5B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</w:p>
    <w:p w:rsidR="00282C62" w:rsidRDefault="00282C62" w:rsidP="00282C62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9A3EE0" w:rsidRPr="00940AEC" w:rsidRDefault="00B623F2" w:rsidP="00B623F2">
      <w:pPr>
        <w:tabs>
          <w:tab w:val="left" w:pos="540"/>
        </w:tabs>
        <w:ind w:left="540" w:hanging="540"/>
        <w:rPr>
          <w:rFonts w:ascii="Comic Sans MS" w:hAnsi="Comic Sans MS" w:cs="Arial"/>
        </w:rPr>
      </w:pPr>
      <w:r>
        <w:rPr>
          <w:rFonts w:ascii="Comic Sans MS" w:hAnsi="Comic Sans MS" w:cs="AngsanaUPC"/>
          <w:color w:val="000000" w:themeColor="text1"/>
        </w:rPr>
        <w:t>P4.</w:t>
      </w:r>
      <w:r>
        <w:rPr>
          <w:rFonts w:ascii="Comic Sans MS" w:hAnsi="Comic Sans MS" w:cs="AngsanaUPC"/>
          <w:color w:val="000000" w:themeColor="text1"/>
        </w:rPr>
        <w:tab/>
      </w:r>
      <w:r w:rsidR="00014D0D" w:rsidRPr="00014D0D">
        <w:rPr>
          <w:rFonts w:ascii="Comic Sans MS" w:hAnsi="Comic Sans MS" w:cs="Arial"/>
        </w:rPr>
        <w:t xml:space="preserve">Coherent light with wavelength of 600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nm</w:t>
      </w:r>
      <w:r w:rsidR="00014D0D" w:rsidRPr="00014D0D">
        <w:rPr>
          <w:rFonts w:ascii="Comic Sans MS" w:hAnsi="Comic Sans MS" w:cs="Arial"/>
        </w:rPr>
        <w:t xml:space="preserve"> passes through two very narrow slits and the interference pattern is observed on a screen a distance of 3.00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</w:t>
      </w:r>
      <w:r w:rsidR="00014D0D" w:rsidRPr="00014D0D">
        <w:rPr>
          <w:rFonts w:ascii="Comic Sans MS" w:hAnsi="Comic Sans MS" w:cs="Arial"/>
        </w:rPr>
        <w:t xml:space="preserve"> from the slits. The first-order bright fringe is a distance of 4.84 </w:t>
      </w:r>
      <w:r w:rsidR="00014D0D" w:rsidRPr="00014D0D">
        <w:rPr>
          <w:rFonts w:ascii="Comic Sans MS" w:hAnsi="Comic Sans MS" w:cs="Arial"/>
          <w:bdr w:val="none" w:sz="0" w:space="0" w:color="auto" w:frame="1"/>
        </w:rPr>
        <w:t>mm</w:t>
      </w:r>
      <w:r w:rsidR="00014D0D" w:rsidRPr="00014D0D">
        <w:rPr>
          <w:rFonts w:ascii="Comic Sans MS" w:hAnsi="Comic Sans MS" w:cs="Arial"/>
        </w:rPr>
        <w:t xml:space="preserve"> from the center of the central bright fringe.  </w:t>
      </w:r>
      <w:r w:rsidR="00014D0D" w:rsidRPr="00014D0D">
        <w:rPr>
          <w:rFonts w:ascii="Comic Sans MS" w:hAnsi="Comic Sans MS" w:cs="Arial"/>
        </w:rPr>
        <w:t>For what wavelength of light will the first-order dark fringe be observed at this same point on the screen?</w:t>
      </w:r>
    </w:p>
    <w:p w:rsidR="00B623F2" w:rsidRPr="00B623F2" w:rsidRDefault="00B623F2" w:rsidP="00B623F2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sectPr w:rsidR="00B623F2" w:rsidRPr="00B6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22"/>
    <w:multiLevelType w:val="hybridMultilevel"/>
    <w:tmpl w:val="90E07E36"/>
    <w:lvl w:ilvl="0" w:tplc="FC7E1CF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7"/>
    <w:rsid w:val="00014D0D"/>
    <w:rsid w:val="000225DD"/>
    <w:rsid w:val="000500FD"/>
    <w:rsid w:val="00076BE6"/>
    <w:rsid w:val="0009536F"/>
    <w:rsid w:val="000A3C65"/>
    <w:rsid w:val="000C631A"/>
    <w:rsid w:val="000D0963"/>
    <w:rsid w:val="001563D2"/>
    <w:rsid w:val="00185F22"/>
    <w:rsid w:val="001B307F"/>
    <w:rsid w:val="001C21B4"/>
    <w:rsid w:val="001F1824"/>
    <w:rsid w:val="00221D5B"/>
    <w:rsid w:val="0024244E"/>
    <w:rsid w:val="002754E3"/>
    <w:rsid w:val="00282C62"/>
    <w:rsid w:val="0029654A"/>
    <w:rsid w:val="002F0F9B"/>
    <w:rsid w:val="002F1CD8"/>
    <w:rsid w:val="00302942"/>
    <w:rsid w:val="0032137E"/>
    <w:rsid w:val="003C10B1"/>
    <w:rsid w:val="003D6ACF"/>
    <w:rsid w:val="00444126"/>
    <w:rsid w:val="00464707"/>
    <w:rsid w:val="004732B0"/>
    <w:rsid w:val="004806E2"/>
    <w:rsid w:val="004B03E8"/>
    <w:rsid w:val="0050551D"/>
    <w:rsid w:val="005110E3"/>
    <w:rsid w:val="00512B5C"/>
    <w:rsid w:val="00521074"/>
    <w:rsid w:val="00550AE6"/>
    <w:rsid w:val="00582CFE"/>
    <w:rsid w:val="00587F32"/>
    <w:rsid w:val="005E6D0C"/>
    <w:rsid w:val="00693657"/>
    <w:rsid w:val="006A3D4E"/>
    <w:rsid w:val="006E4C37"/>
    <w:rsid w:val="00751BC8"/>
    <w:rsid w:val="007550A6"/>
    <w:rsid w:val="00774A06"/>
    <w:rsid w:val="00776756"/>
    <w:rsid w:val="00782DB4"/>
    <w:rsid w:val="00783A38"/>
    <w:rsid w:val="007D5AAA"/>
    <w:rsid w:val="007E0D4E"/>
    <w:rsid w:val="00811D32"/>
    <w:rsid w:val="00812093"/>
    <w:rsid w:val="0082267A"/>
    <w:rsid w:val="00832CBC"/>
    <w:rsid w:val="00845D3C"/>
    <w:rsid w:val="0089007A"/>
    <w:rsid w:val="008A25C1"/>
    <w:rsid w:val="008A5745"/>
    <w:rsid w:val="008B215B"/>
    <w:rsid w:val="008D76E6"/>
    <w:rsid w:val="008E4971"/>
    <w:rsid w:val="009317DE"/>
    <w:rsid w:val="00932C1A"/>
    <w:rsid w:val="009334B5"/>
    <w:rsid w:val="0093741B"/>
    <w:rsid w:val="00940AEC"/>
    <w:rsid w:val="009439F0"/>
    <w:rsid w:val="00944143"/>
    <w:rsid w:val="00946F72"/>
    <w:rsid w:val="0099121F"/>
    <w:rsid w:val="009A3EE0"/>
    <w:rsid w:val="009B3C12"/>
    <w:rsid w:val="009C394B"/>
    <w:rsid w:val="009C5015"/>
    <w:rsid w:val="00A06B13"/>
    <w:rsid w:val="00A11ADF"/>
    <w:rsid w:val="00A256F8"/>
    <w:rsid w:val="00A50419"/>
    <w:rsid w:val="00A65636"/>
    <w:rsid w:val="00A724F5"/>
    <w:rsid w:val="00A910EF"/>
    <w:rsid w:val="00AA4C62"/>
    <w:rsid w:val="00B47E71"/>
    <w:rsid w:val="00B623F2"/>
    <w:rsid w:val="00B71BD4"/>
    <w:rsid w:val="00B97AE8"/>
    <w:rsid w:val="00BA094C"/>
    <w:rsid w:val="00BC03DA"/>
    <w:rsid w:val="00BC4714"/>
    <w:rsid w:val="00BD08C6"/>
    <w:rsid w:val="00BF1C5B"/>
    <w:rsid w:val="00C26DAA"/>
    <w:rsid w:val="00C37D67"/>
    <w:rsid w:val="00C44794"/>
    <w:rsid w:val="00C71D95"/>
    <w:rsid w:val="00C85E6A"/>
    <w:rsid w:val="00D1657B"/>
    <w:rsid w:val="00D47F4F"/>
    <w:rsid w:val="00DA70DE"/>
    <w:rsid w:val="00DE722A"/>
    <w:rsid w:val="00DF5AC9"/>
    <w:rsid w:val="00E33D36"/>
    <w:rsid w:val="00E52DEB"/>
    <w:rsid w:val="00E611DC"/>
    <w:rsid w:val="00E93E80"/>
    <w:rsid w:val="00EF5945"/>
    <w:rsid w:val="00EF658A"/>
    <w:rsid w:val="00F24460"/>
    <w:rsid w:val="00F4308B"/>
    <w:rsid w:val="00F76BA3"/>
    <w:rsid w:val="00F92792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2E91-22F0-408D-83F1-F44E11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015"/>
    <w:rPr>
      <w:color w:val="808080"/>
    </w:rPr>
  </w:style>
  <w:style w:type="character" w:customStyle="1" w:styleId="mathjax1">
    <w:name w:val="mathjax1"/>
    <w:basedOn w:val="DefaultParagraphFont"/>
    <w:rsid w:val="00D1657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efaultParagraphFont"/>
    <w:rsid w:val="0044412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flipper-link">
    <w:name w:val="flipper-link"/>
    <w:basedOn w:val="DefaultParagraphFont"/>
    <w:rsid w:val="009A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6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23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0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0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1AF7-2A04-43CA-B830-6521F4A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Duree, Galen C</dc:creator>
  <cp:keywords/>
  <dc:description/>
  <cp:lastModifiedBy>Duree, Galen C</cp:lastModifiedBy>
  <cp:revision>2</cp:revision>
  <cp:lastPrinted>2016-04-28T13:05:00Z</cp:lastPrinted>
  <dcterms:created xsi:type="dcterms:W3CDTF">2016-05-03T13:51:00Z</dcterms:created>
  <dcterms:modified xsi:type="dcterms:W3CDTF">2016-05-03T13:51:00Z</dcterms:modified>
</cp:coreProperties>
</file>